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1C" w:rsidRPr="00EE3154" w:rsidRDefault="00C1431C" w:rsidP="00C1431C">
      <w:pPr>
        <w:ind w:firstLine="4484"/>
        <w:rPr>
          <w:rFonts w:ascii="標楷體" w:eastAsia="標楷體" w:hAnsi="標楷體" w:hint="eastAsia"/>
          <w:b/>
          <w:sz w:val="32"/>
        </w:rPr>
      </w:pPr>
      <w:r w:rsidRPr="00EE3154">
        <w:rPr>
          <w:rFonts w:ascii="標楷體" w:eastAsia="標楷體" w:hAnsi="標楷體" w:hint="eastAsia"/>
          <w:b/>
          <w:sz w:val="32"/>
        </w:rPr>
        <w:t>查緝人口販運案件統計編製說明</w:t>
      </w:r>
    </w:p>
    <w:p w:rsidR="00C1431C" w:rsidRPr="00EE3154" w:rsidRDefault="00C1431C" w:rsidP="00C1431C">
      <w:pPr>
        <w:jc w:val="both"/>
        <w:rPr>
          <w:rFonts w:ascii="標楷體" w:eastAsia="標楷體" w:hAnsi="標楷體" w:hint="eastAsia"/>
          <w:b/>
          <w:sz w:val="32"/>
        </w:rPr>
      </w:pPr>
    </w:p>
    <w:p w:rsidR="00C1431C" w:rsidRPr="00EE3154" w:rsidRDefault="00C1431C" w:rsidP="00C1431C">
      <w:pPr>
        <w:spacing w:line="360" w:lineRule="exact"/>
        <w:rPr>
          <w:rFonts w:ascii="標楷體" w:eastAsia="標楷體" w:hAnsi="標楷體" w:hint="eastAsia"/>
        </w:rPr>
      </w:pPr>
      <w:r w:rsidRPr="00EE3154">
        <w:rPr>
          <w:rFonts w:ascii="標楷體" w:eastAsia="標楷體" w:hAnsi="標楷體" w:hint="eastAsia"/>
        </w:rPr>
        <w:t>一、統計範圍及對象：凡各司法警察機關查獲並移送各地地檢署偵辦之人口販運案件，</w:t>
      </w:r>
      <w:proofErr w:type="gramStart"/>
      <w:r w:rsidRPr="00EE3154">
        <w:rPr>
          <w:rFonts w:ascii="標楷體" w:eastAsia="標楷體" w:hAnsi="標楷體" w:hint="eastAsia"/>
        </w:rPr>
        <w:t>均為統計</w:t>
      </w:r>
      <w:proofErr w:type="gramEnd"/>
      <w:r w:rsidRPr="00EE3154">
        <w:rPr>
          <w:rFonts w:ascii="標楷體" w:eastAsia="標楷體" w:hAnsi="標楷體" w:hint="eastAsia"/>
        </w:rPr>
        <w:t>對象。</w:t>
      </w:r>
    </w:p>
    <w:p w:rsidR="00C1431C" w:rsidRPr="00EE3154" w:rsidRDefault="00C1431C" w:rsidP="00C1431C">
      <w:pPr>
        <w:spacing w:line="360" w:lineRule="exact"/>
        <w:rPr>
          <w:rFonts w:ascii="標楷體" w:eastAsia="標楷體" w:hAnsi="標楷體" w:hint="eastAsia"/>
        </w:rPr>
      </w:pPr>
      <w:r w:rsidRPr="00EE3154">
        <w:rPr>
          <w:rFonts w:ascii="標楷體" w:eastAsia="標楷體" w:hAnsi="標楷體" w:hint="eastAsia"/>
        </w:rPr>
        <w:t>二、統計標準時間：以每月1日至月底所發生之事實為</w:t>
      </w:r>
      <w:proofErr w:type="gramStart"/>
      <w:r w:rsidRPr="00EE3154">
        <w:rPr>
          <w:rFonts w:ascii="標楷體" w:eastAsia="標楷體" w:hAnsi="標楷體" w:hint="eastAsia"/>
        </w:rPr>
        <w:t>準</w:t>
      </w:r>
      <w:proofErr w:type="gramEnd"/>
      <w:r w:rsidRPr="00EE3154">
        <w:rPr>
          <w:rFonts w:ascii="標楷體" w:eastAsia="標楷體" w:hAnsi="標楷體" w:hint="eastAsia"/>
        </w:rPr>
        <w:t>。</w:t>
      </w:r>
    </w:p>
    <w:p w:rsidR="00C1431C" w:rsidRPr="00EE3154" w:rsidRDefault="00C1431C" w:rsidP="00C1431C">
      <w:pPr>
        <w:spacing w:line="360" w:lineRule="exact"/>
        <w:ind w:left="425" w:hangingChars="177" w:hanging="425"/>
        <w:rPr>
          <w:rFonts w:ascii="標楷體" w:eastAsia="標楷體" w:hAnsi="標楷體" w:hint="eastAsia"/>
        </w:rPr>
      </w:pPr>
      <w:r w:rsidRPr="00EE3154">
        <w:rPr>
          <w:rFonts w:ascii="標楷體" w:eastAsia="標楷體" w:hAnsi="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「查緝機關別」分；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「查緝件數(再按遭受剝削類別分)」、「查獲嫌犯人數(再按遭受剝削類別及性別分)」及「提供通譯服務</w:t>
      </w:r>
      <w:proofErr w:type="gramStart"/>
      <w:r w:rsidRPr="00EE3154">
        <w:rPr>
          <w:rFonts w:ascii="標楷體" w:eastAsia="標楷體" w:hAnsi="標楷體" w:hint="eastAsia"/>
        </w:rPr>
        <w:t>人次」</w:t>
      </w:r>
      <w:proofErr w:type="gramEnd"/>
      <w:r w:rsidRPr="00EE3154">
        <w:rPr>
          <w:rFonts w:eastAsia="標楷體" w:hint="eastAsia"/>
        </w:rPr>
        <w:t>分。</w:t>
      </w:r>
    </w:p>
    <w:p w:rsidR="00C1431C" w:rsidRPr="00EE3154" w:rsidRDefault="00C1431C" w:rsidP="00C1431C">
      <w:pPr>
        <w:spacing w:line="360" w:lineRule="exact"/>
        <w:rPr>
          <w:rFonts w:ascii="標楷體" w:eastAsia="標楷體" w:hAnsi="標楷體" w:hint="eastAsia"/>
        </w:rPr>
      </w:pPr>
      <w:r w:rsidRPr="00EE3154">
        <w:rPr>
          <w:rFonts w:ascii="標楷體" w:eastAsia="標楷體" w:hAnsi="標楷體" w:hint="eastAsia"/>
        </w:rPr>
        <w:t>四、統計科目定義：</w:t>
      </w:r>
    </w:p>
    <w:p w:rsidR="00C1431C" w:rsidRPr="00EE3154" w:rsidRDefault="00C1431C" w:rsidP="00C1431C">
      <w:pPr>
        <w:spacing w:line="360" w:lineRule="exact"/>
        <w:ind w:firstLineChars="118" w:firstLine="283"/>
        <w:rPr>
          <w:rFonts w:ascii="標楷體" w:eastAsia="標楷體" w:hAnsi="標楷體" w:hint="eastAsia"/>
        </w:rPr>
      </w:pPr>
      <w:r w:rsidRPr="00EE3154">
        <w:rPr>
          <w:rFonts w:ascii="標楷體" w:eastAsia="標楷體" w:hAnsi="標楷體" w:hint="eastAsia"/>
        </w:rPr>
        <w:t>（一）查緝機關別：指內政部警政署、移民署、行政院海岸</w:t>
      </w:r>
      <w:proofErr w:type="gramStart"/>
      <w:r w:rsidRPr="00EE3154">
        <w:rPr>
          <w:rFonts w:ascii="標楷體" w:eastAsia="標楷體" w:hAnsi="標楷體" w:hint="eastAsia"/>
        </w:rPr>
        <w:t>巡防署</w:t>
      </w:r>
      <w:proofErr w:type="gramEnd"/>
      <w:r w:rsidRPr="00EE3154">
        <w:rPr>
          <w:rFonts w:ascii="標楷體" w:eastAsia="標楷體" w:hAnsi="標楷體" w:hint="eastAsia"/>
        </w:rPr>
        <w:t>、法務部調查局等查緝機關(單位)。</w:t>
      </w:r>
    </w:p>
    <w:p w:rsidR="00C1431C" w:rsidRPr="00EE3154" w:rsidRDefault="00C1431C" w:rsidP="00C1431C">
      <w:pPr>
        <w:spacing w:line="360" w:lineRule="exact"/>
        <w:ind w:firstLineChars="118" w:firstLine="283"/>
        <w:rPr>
          <w:rFonts w:ascii="標楷體" w:eastAsia="標楷體" w:hAnsi="標楷體" w:hint="eastAsia"/>
        </w:rPr>
      </w:pPr>
      <w:r w:rsidRPr="00EE3154">
        <w:rPr>
          <w:rFonts w:ascii="標楷體" w:eastAsia="標楷體" w:hAnsi="標楷體" w:hint="eastAsia"/>
        </w:rPr>
        <w:t>（二）查緝件數：指各司法警察機關查獲並移送各地地檢署偵辦之人口販運案件數。</w:t>
      </w:r>
    </w:p>
    <w:p w:rsidR="00C1431C" w:rsidRPr="00EE3154" w:rsidRDefault="00C1431C" w:rsidP="00C1431C">
      <w:pPr>
        <w:spacing w:line="320" w:lineRule="exact"/>
        <w:ind w:firstLineChars="118" w:firstLine="283"/>
        <w:rPr>
          <w:rFonts w:ascii="標楷體" w:eastAsia="標楷體" w:hAnsi="標楷體" w:hint="eastAsia"/>
        </w:rPr>
      </w:pPr>
      <w:r w:rsidRPr="00EE3154">
        <w:rPr>
          <w:rFonts w:ascii="標楷體" w:eastAsia="標楷體" w:hAnsi="標楷體" w:hint="eastAsia"/>
        </w:rPr>
        <w:t>（三）查獲嫌犯人數：指各司法警察機關查獲並移送各地地檢署偵辦之人口販運案件中之嫌犯人數。</w:t>
      </w:r>
    </w:p>
    <w:p w:rsidR="00C1431C" w:rsidRPr="00EE3154" w:rsidRDefault="00C1431C" w:rsidP="00C1431C">
      <w:pPr>
        <w:spacing w:line="320" w:lineRule="exact"/>
        <w:ind w:leftChars="118" w:left="849" w:hangingChars="236" w:hanging="566"/>
        <w:rPr>
          <w:rFonts w:ascii="標楷體" w:eastAsia="標楷體" w:hAnsi="標楷體" w:hint="eastAsia"/>
        </w:rPr>
      </w:pPr>
      <w:r w:rsidRPr="00EE3154">
        <w:rPr>
          <w:rFonts w:ascii="標楷體" w:eastAsia="標楷體" w:hAnsi="標楷體" w:hint="eastAsia"/>
        </w:rPr>
        <w:t>（四）提供通譯服務人次：指各司法警察機關查獲並移送各地地檢署偵辦之人口販運案件，於案件調查時，提供跨國境嫌疑人及疑似被害人之通譯服務人次。</w:t>
      </w:r>
    </w:p>
    <w:p w:rsidR="00C1431C" w:rsidRPr="00EE3154" w:rsidRDefault="00C1431C" w:rsidP="00C1431C">
      <w:pPr>
        <w:spacing w:line="300" w:lineRule="exact"/>
        <w:ind w:left="425" w:hangingChars="177" w:hanging="425"/>
        <w:rPr>
          <w:rFonts w:ascii="標楷體" w:eastAsia="標楷體" w:hAnsi="標楷體" w:hint="eastAsia"/>
        </w:rPr>
      </w:pPr>
      <w:r w:rsidRPr="00EE3154">
        <w:rPr>
          <w:rFonts w:ascii="標楷體" w:eastAsia="標楷體" w:hAnsi="標楷體" w:hint="eastAsia"/>
        </w:rPr>
        <w:t>五、資料蒐集方法及編製程序：</w:t>
      </w:r>
      <w:proofErr w:type="gramStart"/>
      <w:r w:rsidRPr="00EE3154">
        <w:rPr>
          <w:rFonts w:ascii="標楷體" w:eastAsia="標楷體" w:hAnsi="標楷體" w:hint="eastAsia"/>
        </w:rPr>
        <w:t>由本署移民</w:t>
      </w:r>
      <w:proofErr w:type="gramEnd"/>
      <w:r w:rsidRPr="00EE3154">
        <w:rPr>
          <w:rFonts w:ascii="標楷體" w:eastAsia="標楷體" w:hAnsi="標楷體" w:hint="eastAsia"/>
        </w:rPr>
        <w:t>事務組依據</w:t>
      </w:r>
      <w:proofErr w:type="gramStart"/>
      <w:r w:rsidRPr="00EE3154">
        <w:rPr>
          <w:rFonts w:ascii="標楷體" w:eastAsia="標楷體" w:hAnsi="標楷體" w:hint="eastAsia"/>
        </w:rPr>
        <w:t>本署北</w:t>
      </w:r>
      <w:proofErr w:type="gramEnd"/>
      <w:r w:rsidRPr="00EE3154">
        <w:rPr>
          <w:rFonts w:ascii="標楷體" w:eastAsia="標楷體" w:hAnsi="標楷體" w:hint="eastAsia"/>
        </w:rPr>
        <w:t>、中、南區各事務大隊、內政部警政署、行政院海岸巡防署及法務部調查局當月填具之資料彙編。</w:t>
      </w:r>
    </w:p>
    <w:p w:rsidR="00C1431C" w:rsidRPr="00EE3154" w:rsidRDefault="00C1431C" w:rsidP="00C1431C">
      <w:pPr>
        <w:spacing w:line="300" w:lineRule="exact"/>
        <w:rPr>
          <w:rFonts w:ascii="標楷體" w:eastAsia="標楷體" w:hAnsi="標楷體" w:hint="eastAsia"/>
          <w:sz w:val="28"/>
        </w:rPr>
      </w:pPr>
      <w:r w:rsidRPr="00EE3154">
        <w:rPr>
          <w:rFonts w:ascii="標楷體" w:eastAsia="標楷體" w:hAnsi="標楷體" w:hint="eastAsia"/>
        </w:rPr>
        <w:t>六、編送對象：</w:t>
      </w:r>
      <w:proofErr w:type="gramStart"/>
      <w:r w:rsidRPr="00EE3154">
        <w:rPr>
          <w:rFonts w:ascii="標楷體" w:eastAsia="標楷體" w:hAnsi="標楷體" w:hint="eastAsia"/>
        </w:rPr>
        <w:t>本表編製</w:t>
      </w:r>
      <w:proofErr w:type="gramEnd"/>
      <w:r w:rsidRPr="00EE3154">
        <w:rPr>
          <w:rFonts w:ascii="標楷體" w:eastAsia="標楷體" w:hAnsi="標楷體" w:hint="eastAsia"/>
        </w:rPr>
        <w:t>1式2份，經機關首長核章後，1份自存， 1份送主計室外，應由網際網路上傳至內政部統計資料庫。</w:t>
      </w:r>
    </w:p>
    <w:p w:rsidR="00C1431C" w:rsidRPr="00EE3154" w:rsidRDefault="00C1431C" w:rsidP="00C1431C">
      <w:pPr>
        <w:spacing w:line="300" w:lineRule="exact"/>
        <w:rPr>
          <w:rFonts w:ascii="標楷體" w:eastAsia="標楷體" w:hAnsi="標楷體" w:hint="eastAsia"/>
        </w:rPr>
      </w:pPr>
    </w:p>
    <w:p w:rsidR="00C1431C" w:rsidRPr="00EE3154" w:rsidRDefault="00C1431C" w:rsidP="00C1431C">
      <w:pPr>
        <w:spacing w:line="300" w:lineRule="exact"/>
        <w:rPr>
          <w:rFonts w:ascii="標楷體" w:eastAsia="標楷體" w:hAnsi="標楷體" w:hint="eastAsia"/>
        </w:rPr>
      </w:pPr>
    </w:p>
    <w:p w:rsidR="00C1431C" w:rsidRPr="00EE3154" w:rsidRDefault="00C1431C" w:rsidP="00C1431C">
      <w:pPr>
        <w:spacing w:line="300" w:lineRule="exact"/>
        <w:rPr>
          <w:rFonts w:ascii="標楷體" w:eastAsia="標楷體" w:hAnsi="標楷體" w:hint="eastAsia"/>
        </w:rPr>
      </w:pPr>
    </w:p>
    <w:p w:rsidR="006C1A60" w:rsidRPr="00C1431C" w:rsidRDefault="006C1A60"/>
    <w:sectPr w:rsidR="006C1A60" w:rsidRPr="00C1431C" w:rsidSect="00C1431C">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474" w:rsidRDefault="00301474" w:rsidP="00C1431C">
      <w:r>
        <w:separator/>
      </w:r>
    </w:p>
  </w:endnote>
  <w:endnote w:type="continuationSeparator" w:id="0">
    <w:p w:rsidR="00301474" w:rsidRDefault="00301474" w:rsidP="00C14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162"/>
      <w:docPartObj>
        <w:docPartGallery w:val="Page Numbers (Bottom of Page)"/>
        <w:docPartUnique/>
      </w:docPartObj>
    </w:sdtPr>
    <w:sdtContent>
      <w:p w:rsidR="00C1431C" w:rsidRDefault="00C1431C">
        <w:pPr>
          <w:pStyle w:val="a5"/>
          <w:jc w:val="center"/>
        </w:pPr>
        <w:r>
          <w:rPr>
            <w:rFonts w:hint="eastAsia"/>
          </w:rPr>
          <w:t>126</w:t>
        </w:r>
      </w:p>
    </w:sdtContent>
  </w:sdt>
  <w:p w:rsidR="00C1431C" w:rsidRDefault="00C143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474" w:rsidRDefault="00301474" w:rsidP="00C1431C">
      <w:r>
        <w:separator/>
      </w:r>
    </w:p>
  </w:footnote>
  <w:footnote w:type="continuationSeparator" w:id="0">
    <w:p w:rsidR="00301474" w:rsidRDefault="00301474" w:rsidP="00C143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31C"/>
    <w:rsid w:val="00301474"/>
    <w:rsid w:val="006C1A60"/>
    <w:rsid w:val="00C143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431C"/>
    <w:pPr>
      <w:tabs>
        <w:tab w:val="center" w:pos="4153"/>
        <w:tab w:val="right" w:pos="8306"/>
      </w:tabs>
      <w:snapToGrid w:val="0"/>
    </w:pPr>
    <w:rPr>
      <w:sz w:val="20"/>
      <w:szCs w:val="20"/>
    </w:rPr>
  </w:style>
  <w:style w:type="character" w:customStyle="1" w:styleId="a4">
    <w:name w:val="頁首 字元"/>
    <w:basedOn w:val="a0"/>
    <w:link w:val="a3"/>
    <w:uiPriority w:val="99"/>
    <w:semiHidden/>
    <w:rsid w:val="00C1431C"/>
    <w:rPr>
      <w:rFonts w:ascii="Times New Roman" w:eastAsia="新細明體" w:hAnsi="Times New Roman" w:cs="Times New Roman"/>
      <w:sz w:val="20"/>
      <w:szCs w:val="20"/>
    </w:rPr>
  </w:style>
  <w:style w:type="paragraph" w:styleId="a5">
    <w:name w:val="footer"/>
    <w:basedOn w:val="a"/>
    <w:link w:val="a6"/>
    <w:uiPriority w:val="99"/>
    <w:unhideWhenUsed/>
    <w:rsid w:val="00C1431C"/>
    <w:pPr>
      <w:tabs>
        <w:tab w:val="center" w:pos="4153"/>
        <w:tab w:val="right" w:pos="8306"/>
      </w:tabs>
      <w:snapToGrid w:val="0"/>
    </w:pPr>
    <w:rPr>
      <w:sz w:val="20"/>
      <w:szCs w:val="20"/>
    </w:rPr>
  </w:style>
  <w:style w:type="character" w:customStyle="1" w:styleId="a6">
    <w:name w:val="頁尾 字元"/>
    <w:basedOn w:val="a0"/>
    <w:link w:val="a5"/>
    <w:uiPriority w:val="99"/>
    <w:rsid w:val="00C1431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2016-03-16T06:04:00Z</dcterms:created>
  <dcterms:modified xsi:type="dcterms:W3CDTF">2016-03-16T06:05:00Z</dcterms:modified>
</cp:coreProperties>
</file>