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5A" w:rsidRPr="00EE3154" w:rsidRDefault="00222C5A" w:rsidP="00222C5A">
      <w:pPr>
        <w:spacing w:line="320" w:lineRule="exact"/>
        <w:ind w:left="615" w:hangingChars="192" w:hanging="615"/>
        <w:jc w:val="center"/>
        <w:rPr>
          <w:rFonts w:eastAsia="標楷體" w:hint="eastAsia"/>
          <w:b/>
          <w:sz w:val="32"/>
          <w:szCs w:val="32"/>
        </w:rPr>
      </w:pPr>
      <w:r w:rsidRPr="00EE3154">
        <w:rPr>
          <w:rFonts w:eastAsia="標楷體" w:hint="eastAsia"/>
          <w:b/>
          <w:sz w:val="32"/>
          <w:szCs w:val="32"/>
        </w:rPr>
        <w:t>查處違法外來人口案件統計編製說明</w:t>
      </w:r>
    </w:p>
    <w:p w:rsidR="00222C5A" w:rsidRPr="00EE3154" w:rsidRDefault="00222C5A" w:rsidP="00222C5A">
      <w:pPr>
        <w:spacing w:line="320" w:lineRule="exact"/>
        <w:ind w:left="615" w:hangingChars="192" w:hanging="615"/>
        <w:jc w:val="center"/>
        <w:rPr>
          <w:rFonts w:eastAsia="標楷體" w:hint="eastAsia"/>
          <w:b/>
          <w:sz w:val="32"/>
          <w:szCs w:val="32"/>
        </w:rPr>
      </w:pPr>
    </w:p>
    <w:p w:rsidR="00222C5A" w:rsidRPr="00EE3154" w:rsidRDefault="00222C5A" w:rsidP="00222C5A">
      <w:pPr>
        <w:spacing w:line="320" w:lineRule="exact"/>
        <w:ind w:leftChars="-58" w:left="341" w:hangingChars="200" w:hanging="480"/>
        <w:jc w:val="both"/>
        <w:rPr>
          <w:rFonts w:eastAsia="標楷體" w:hint="eastAsia"/>
        </w:rPr>
      </w:pPr>
      <w:r w:rsidRPr="00EE3154">
        <w:rPr>
          <w:rFonts w:eastAsia="標楷體" w:hint="eastAsia"/>
        </w:rPr>
        <w:t>一、統計範圍及對象：凡有逾期居</w:t>
      </w: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停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留、</w:t>
      </w:r>
      <w:r w:rsidRPr="00EE3154">
        <w:rPr>
          <w:rFonts w:ascii="標楷體" w:eastAsia="標楷體" w:hAnsi="標楷體" w:hint="eastAsia"/>
        </w:rPr>
        <w:t>非法</w:t>
      </w:r>
      <w:r w:rsidRPr="00EE3154">
        <w:rPr>
          <w:rFonts w:eastAsia="標楷體" w:hint="eastAsia"/>
        </w:rPr>
        <w:t>工作、從事色情（賣淫）活動或其他違法行為事實而被查獲之外來人口，</w:t>
      </w:r>
      <w:proofErr w:type="gramStart"/>
      <w:r w:rsidRPr="00EE3154">
        <w:rPr>
          <w:rFonts w:eastAsia="標楷體" w:hint="eastAsia"/>
        </w:rPr>
        <w:t>均為統計</w:t>
      </w:r>
      <w:proofErr w:type="gramEnd"/>
      <w:r w:rsidRPr="00EE3154">
        <w:rPr>
          <w:rFonts w:eastAsia="標楷體" w:hint="eastAsia"/>
        </w:rPr>
        <w:t>對象。</w:t>
      </w:r>
    </w:p>
    <w:p w:rsidR="00222C5A" w:rsidRPr="00EE3154" w:rsidRDefault="00222C5A" w:rsidP="00222C5A">
      <w:pPr>
        <w:spacing w:line="320" w:lineRule="exact"/>
        <w:ind w:leftChars="-58" w:left="341" w:hangingChars="200" w:hanging="480"/>
        <w:jc w:val="both"/>
        <w:rPr>
          <w:rFonts w:eastAsia="標楷體" w:hint="eastAsia"/>
        </w:rPr>
      </w:pPr>
      <w:r w:rsidRPr="00EE3154">
        <w:rPr>
          <w:rFonts w:eastAsia="標楷體" w:hint="eastAsia"/>
        </w:rPr>
        <w:t>二、統計標準時間：以每月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日至月底所發生之事實為</w:t>
      </w:r>
      <w:proofErr w:type="gramStart"/>
      <w:r w:rsidRPr="00EE3154">
        <w:rPr>
          <w:rFonts w:eastAsia="標楷體" w:hint="eastAsia"/>
        </w:rPr>
        <w:t>準</w:t>
      </w:r>
      <w:proofErr w:type="gramEnd"/>
      <w:r w:rsidRPr="00EE3154">
        <w:rPr>
          <w:rFonts w:eastAsia="標楷體" w:hint="eastAsia"/>
        </w:rPr>
        <w:t>。</w:t>
      </w:r>
    </w:p>
    <w:p w:rsidR="00222C5A" w:rsidRPr="00EE3154" w:rsidRDefault="00222C5A" w:rsidP="00222C5A">
      <w:pPr>
        <w:spacing w:line="320" w:lineRule="exact"/>
        <w:ind w:leftChars="-58" w:left="341" w:hangingChars="200" w:hanging="480"/>
        <w:jc w:val="both"/>
        <w:rPr>
          <w:rFonts w:eastAsia="標楷體" w:hint="eastAsia"/>
        </w:rPr>
      </w:pPr>
      <w:r w:rsidRPr="00EE3154">
        <w:rPr>
          <w:rFonts w:eastAsia="標楷體" w:hint="eastAsia"/>
        </w:rPr>
        <w:t>三、分類標準：</w:t>
      </w:r>
      <w:proofErr w:type="gramStart"/>
      <w:r w:rsidRPr="00EE3154">
        <w:rPr>
          <w:rFonts w:eastAsia="標楷體" w:hint="eastAsia"/>
        </w:rPr>
        <w:t>橫項依</w:t>
      </w:r>
      <w:proofErr w:type="gramEnd"/>
      <w:r w:rsidRPr="00EE3154">
        <w:rPr>
          <w:rFonts w:ascii="標楷體" w:eastAsia="標楷體" w:hAnsi="標楷體" w:hint="eastAsia"/>
        </w:rPr>
        <w:t>「主要違法態樣」分；</w:t>
      </w:r>
      <w:proofErr w:type="gramStart"/>
      <w:r w:rsidRPr="00EE3154">
        <w:rPr>
          <w:rFonts w:ascii="標楷體" w:eastAsia="標楷體" w:hAnsi="標楷體" w:hint="eastAsia"/>
        </w:rPr>
        <w:t>縱項依</w:t>
      </w:r>
      <w:proofErr w:type="gramEnd"/>
      <w:r w:rsidRPr="00EE3154">
        <w:rPr>
          <w:rFonts w:ascii="標楷體" w:eastAsia="標楷體" w:hAnsi="標楷體" w:hint="eastAsia"/>
        </w:rPr>
        <w:t>「治安機關」、「國籍(地區)別」及「性別」</w:t>
      </w:r>
      <w:r w:rsidRPr="00EE3154">
        <w:rPr>
          <w:rFonts w:eastAsia="標楷體" w:hint="eastAsia"/>
        </w:rPr>
        <w:t>分。</w:t>
      </w:r>
    </w:p>
    <w:p w:rsidR="00222C5A" w:rsidRPr="00EE3154" w:rsidRDefault="00222C5A" w:rsidP="00222C5A">
      <w:pPr>
        <w:spacing w:line="320" w:lineRule="exact"/>
        <w:ind w:leftChars="-58" w:left="341" w:hangingChars="200" w:hanging="480"/>
        <w:jc w:val="both"/>
        <w:rPr>
          <w:rFonts w:eastAsia="標楷體" w:hint="eastAsia"/>
        </w:rPr>
      </w:pPr>
      <w:r w:rsidRPr="00EE3154">
        <w:rPr>
          <w:rFonts w:eastAsia="標楷體" w:hint="eastAsia"/>
        </w:rPr>
        <w:t>四、統計項目定義：</w:t>
      </w:r>
    </w:p>
    <w:p w:rsidR="00222C5A" w:rsidRPr="00EE3154" w:rsidRDefault="00222C5A" w:rsidP="00222C5A">
      <w:pPr>
        <w:spacing w:line="320" w:lineRule="exact"/>
        <w:ind w:leftChars="142" w:left="581" w:hangingChars="100" w:hanging="24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</w:t>
      </w:r>
      <w:proofErr w:type="gramStart"/>
      <w:r w:rsidRPr="00EE3154">
        <w:rPr>
          <w:rFonts w:ascii="標楷體" w:eastAsia="標楷體" w:hAnsi="標楷體" w:hint="eastAsia"/>
        </w:rPr>
        <w:t>一</w:t>
      </w:r>
      <w:proofErr w:type="gramEnd"/>
      <w:r w:rsidRPr="00EE3154">
        <w:rPr>
          <w:rFonts w:ascii="標楷體" w:eastAsia="標楷體" w:hAnsi="標楷體" w:hint="eastAsia"/>
        </w:rPr>
        <w:t>)單純</w:t>
      </w:r>
      <w:r w:rsidRPr="00EE3154">
        <w:rPr>
          <w:rFonts w:eastAsia="標楷體" w:hint="eastAsia"/>
        </w:rPr>
        <w:t>逾期居留：指外來人口單純逾越合法居留期限而繼續在</w:t>
      </w:r>
      <w:proofErr w:type="gramStart"/>
      <w:r w:rsidRPr="00EE3154">
        <w:rPr>
          <w:rFonts w:eastAsia="標楷體" w:hint="eastAsia"/>
        </w:rPr>
        <w:t>臺</w:t>
      </w:r>
      <w:proofErr w:type="gramEnd"/>
      <w:r w:rsidRPr="00EE3154">
        <w:rPr>
          <w:rFonts w:eastAsia="標楷體" w:hint="eastAsia"/>
        </w:rPr>
        <w:t>居留者。</w:t>
      </w:r>
    </w:p>
    <w:p w:rsidR="00222C5A" w:rsidRPr="00EE3154" w:rsidRDefault="00222C5A" w:rsidP="00222C5A">
      <w:pPr>
        <w:spacing w:line="320" w:lineRule="exact"/>
        <w:ind w:leftChars="142" w:left="581" w:hangingChars="100" w:hanging="240"/>
        <w:jc w:val="both"/>
        <w:rPr>
          <w:rFonts w:eastAsia="標楷體" w:hint="eastAsia"/>
        </w:rPr>
      </w:pPr>
      <w:r w:rsidRPr="00EE3154">
        <w:rPr>
          <w:rFonts w:ascii="標楷體" w:eastAsia="標楷體" w:hAnsi="標楷體" w:hint="eastAsia"/>
        </w:rPr>
        <w:t>(二)單純</w:t>
      </w:r>
      <w:r w:rsidRPr="00EE3154">
        <w:rPr>
          <w:rFonts w:eastAsia="標楷體" w:hint="eastAsia"/>
        </w:rPr>
        <w:t>逾期停留：指外來人口單純逾越合法停留期限而繼續在</w:t>
      </w:r>
      <w:proofErr w:type="gramStart"/>
      <w:r w:rsidRPr="00EE3154">
        <w:rPr>
          <w:rFonts w:eastAsia="標楷體" w:hint="eastAsia"/>
        </w:rPr>
        <w:t>臺</w:t>
      </w:r>
      <w:proofErr w:type="gramEnd"/>
      <w:r w:rsidRPr="00EE3154">
        <w:rPr>
          <w:rFonts w:eastAsia="標楷體" w:hint="eastAsia"/>
        </w:rPr>
        <w:t>停留者</w:t>
      </w:r>
      <w:r w:rsidRPr="00EE3154">
        <w:rPr>
          <w:rFonts w:eastAsia="標楷體" w:hint="eastAsia"/>
          <w:i/>
        </w:rPr>
        <w:t>。</w:t>
      </w:r>
    </w:p>
    <w:p w:rsidR="00222C5A" w:rsidRPr="00EE3154" w:rsidRDefault="00222C5A" w:rsidP="00222C5A">
      <w:pPr>
        <w:spacing w:line="320" w:lineRule="exact"/>
        <w:ind w:leftChars="142" w:left="850" w:hangingChars="212" w:hanging="509"/>
        <w:jc w:val="both"/>
        <w:rPr>
          <w:rFonts w:eastAsia="標楷體" w:hint="eastAsia"/>
        </w:rPr>
      </w:pPr>
      <w:r w:rsidRPr="00EE3154">
        <w:rPr>
          <w:rFonts w:ascii="標楷體" w:eastAsia="標楷體" w:hAnsi="標楷體" w:hint="eastAsia"/>
        </w:rPr>
        <w:t>(三)</w:t>
      </w:r>
      <w:r w:rsidRPr="00EE3154">
        <w:rPr>
          <w:rFonts w:eastAsia="標楷體" w:hint="eastAsia"/>
        </w:rPr>
        <w:t>非法工作：指外來人口未經申請</w:t>
      </w:r>
      <w:r w:rsidRPr="00EE3154">
        <w:rPr>
          <w:rFonts w:ascii="標楷體" w:eastAsia="標楷體" w:hAnsi="標楷體" w:hint="eastAsia"/>
        </w:rPr>
        <w:t>許可</w:t>
      </w:r>
      <w:r w:rsidRPr="00EE3154">
        <w:rPr>
          <w:rFonts w:eastAsia="標楷體" w:hint="eastAsia"/>
        </w:rPr>
        <w:t>、許可失效而繼續工作或從事申請許可以外之工作，其雇主經函送</w:t>
      </w:r>
      <w:proofErr w:type="gramStart"/>
      <w:r w:rsidRPr="00EE3154">
        <w:rPr>
          <w:rFonts w:eastAsia="標楷體" w:hint="eastAsia"/>
        </w:rPr>
        <w:t>勞</w:t>
      </w:r>
      <w:proofErr w:type="gramEnd"/>
      <w:r w:rsidRPr="00EE3154">
        <w:rPr>
          <w:rFonts w:eastAsia="標楷體" w:hint="eastAsia"/>
        </w:rPr>
        <w:t>政或檢察機關者。</w:t>
      </w:r>
    </w:p>
    <w:p w:rsidR="00222C5A" w:rsidRPr="00EE3154" w:rsidRDefault="00222C5A" w:rsidP="00222C5A">
      <w:pPr>
        <w:spacing w:line="320" w:lineRule="exact"/>
        <w:ind w:firstLineChars="150" w:firstLine="360"/>
        <w:jc w:val="both"/>
        <w:rPr>
          <w:rFonts w:eastAsia="標楷體" w:hint="eastAsia"/>
        </w:rPr>
      </w:pPr>
      <w:r w:rsidRPr="00EE3154">
        <w:rPr>
          <w:rFonts w:ascii="標楷體" w:eastAsia="標楷體" w:hAnsi="標楷體" w:hint="eastAsia"/>
        </w:rPr>
        <w:t>(四)</w:t>
      </w:r>
      <w:r w:rsidRPr="00EE3154">
        <w:rPr>
          <w:rFonts w:eastAsia="標楷體" w:hint="eastAsia"/>
        </w:rPr>
        <w:t>從事色情（賣淫）活動：指外來人口從事違反社會秩序維護法第</w:t>
      </w:r>
      <w:r w:rsidRPr="00EE3154">
        <w:rPr>
          <w:rFonts w:eastAsia="標楷體" w:hint="eastAsia"/>
        </w:rPr>
        <w:t>80</w:t>
      </w:r>
      <w:r w:rsidRPr="00EE3154">
        <w:rPr>
          <w:rFonts w:eastAsia="標楷體" w:hint="eastAsia"/>
        </w:rPr>
        <w:t>條所列之活動，經移送檢察機關或已裁罰者。</w:t>
      </w:r>
    </w:p>
    <w:p w:rsidR="00222C5A" w:rsidRPr="00EE3154" w:rsidRDefault="00222C5A" w:rsidP="00222C5A">
      <w:pPr>
        <w:spacing w:line="320" w:lineRule="exact"/>
        <w:ind w:leftChars="142" w:left="581" w:hangingChars="100" w:hanging="240"/>
        <w:jc w:val="both"/>
        <w:rPr>
          <w:rFonts w:eastAsia="標楷體" w:hint="eastAsia"/>
        </w:rPr>
      </w:pPr>
      <w:r w:rsidRPr="00EE3154">
        <w:rPr>
          <w:rFonts w:ascii="標楷體" w:eastAsia="標楷體" w:hAnsi="標楷體" w:hint="eastAsia"/>
        </w:rPr>
        <w:t>(五)</w:t>
      </w:r>
      <w:r w:rsidRPr="00EE3154">
        <w:rPr>
          <w:rFonts w:eastAsia="標楷體" w:hint="eastAsia"/>
        </w:rPr>
        <w:t>外勞</w:t>
      </w:r>
      <w:r w:rsidRPr="00EE3154">
        <w:rPr>
          <w:rFonts w:ascii="標楷體" w:eastAsia="標楷體" w:hAnsi="標楷體" w:hint="eastAsia"/>
        </w:rPr>
        <w:t>行蹤不明</w:t>
      </w:r>
      <w:r w:rsidRPr="00EE3154">
        <w:rPr>
          <w:rFonts w:eastAsia="標楷體" w:hint="eastAsia"/>
        </w:rPr>
        <w:t>：指外籍勞工連續曠職</w:t>
      </w:r>
      <w:r w:rsidRPr="00EE3154">
        <w:rPr>
          <w:rFonts w:eastAsia="標楷體" w:hint="eastAsia"/>
        </w:rPr>
        <w:t>3</w:t>
      </w:r>
      <w:r w:rsidRPr="00EE3154">
        <w:rPr>
          <w:rFonts w:eastAsia="標楷體" w:hint="eastAsia"/>
        </w:rPr>
        <w:t>日失去聯繫，經雇主書面通知者。</w:t>
      </w:r>
    </w:p>
    <w:p w:rsidR="00222C5A" w:rsidRPr="00EE3154" w:rsidRDefault="00222C5A" w:rsidP="00222C5A">
      <w:pPr>
        <w:spacing w:line="320" w:lineRule="exact"/>
        <w:ind w:leftChars="142" w:left="850" w:hangingChars="212" w:hanging="509"/>
        <w:jc w:val="both"/>
        <w:rPr>
          <w:rFonts w:eastAsia="標楷體" w:hint="eastAsia"/>
        </w:rPr>
      </w:pPr>
      <w:r w:rsidRPr="00EE3154">
        <w:rPr>
          <w:rFonts w:ascii="標楷體" w:eastAsia="標楷體" w:hAnsi="標楷體" w:hint="eastAsia"/>
        </w:rPr>
        <w:t>(六)</w:t>
      </w:r>
      <w:r w:rsidRPr="00EE3154">
        <w:rPr>
          <w:rFonts w:eastAsia="標楷體"/>
        </w:rPr>
        <w:t>漏</w:t>
      </w:r>
      <w:r w:rsidRPr="00EE3154">
        <w:rPr>
          <w:rFonts w:ascii="標楷體" w:eastAsia="標楷體" w:hAnsi="標楷體" w:hint="eastAsia"/>
        </w:rPr>
        <w:t>(</w:t>
      </w:r>
      <w:r w:rsidRPr="00EE3154">
        <w:rPr>
          <w:rFonts w:eastAsia="標楷體" w:hint="eastAsia"/>
        </w:rPr>
        <w:t>跳</w:t>
      </w:r>
      <w:r w:rsidRPr="00EE3154">
        <w:rPr>
          <w:rFonts w:ascii="標楷體" w:eastAsia="標楷體" w:hAnsi="標楷體" w:hint="eastAsia"/>
        </w:rPr>
        <w:t>)</w:t>
      </w:r>
      <w:r w:rsidRPr="00EE3154">
        <w:rPr>
          <w:rFonts w:eastAsia="標楷體"/>
        </w:rPr>
        <w:t>船船員</w:t>
      </w:r>
      <w:r w:rsidRPr="00EE3154">
        <w:rPr>
          <w:rFonts w:eastAsia="標楷體" w:hint="eastAsia"/>
        </w:rPr>
        <w:t>：</w:t>
      </w:r>
      <w:r w:rsidRPr="00EE3154">
        <w:rPr>
          <w:rFonts w:eastAsia="標楷體"/>
        </w:rPr>
        <w:t>係指持有臨時停留</w:t>
      </w:r>
      <w:r w:rsidRPr="00EE3154">
        <w:rPr>
          <w:rFonts w:ascii="標楷體" w:eastAsia="標楷體" w:hAnsi="標楷體"/>
        </w:rPr>
        <w:t>許可證</w:t>
      </w:r>
      <w:r w:rsidRPr="00EE3154">
        <w:rPr>
          <w:rFonts w:eastAsia="標楷體"/>
        </w:rPr>
        <w:t>之</w:t>
      </w:r>
      <w:r w:rsidRPr="00EE3154">
        <w:rPr>
          <w:rFonts w:eastAsia="標楷體" w:hint="eastAsia"/>
        </w:rPr>
        <w:t>境</w:t>
      </w:r>
      <w:r w:rsidRPr="00EE3154">
        <w:rPr>
          <w:rFonts w:eastAsia="標楷體"/>
        </w:rPr>
        <w:t>外船員登岸後，漁船</w:t>
      </w:r>
      <w:proofErr w:type="gramStart"/>
      <w:r w:rsidRPr="00EE3154">
        <w:rPr>
          <w:rFonts w:eastAsia="標楷體"/>
        </w:rPr>
        <w:t>舶</w:t>
      </w:r>
      <w:proofErr w:type="gramEnd"/>
      <w:r w:rsidRPr="00EE3154">
        <w:rPr>
          <w:rFonts w:eastAsia="標楷體"/>
        </w:rPr>
        <w:t>出港時未返回隨原船離境</w:t>
      </w:r>
      <w:r w:rsidRPr="00EE3154">
        <w:rPr>
          <w:rFonts w:eastAsia="標楷體" w:hint="eastAsia"/>
        </w:rPr>
        <w:t>，經雇主書面通知或相關單位主動註記者。</w:t>
      </w:r>
    </w:p>
    <w:p w:rsidR="00222C5A" w:rsidRPr="00EE3154" w:rsidRDefault="00222C5A" w:rsidP="00222C5A">
      <w:pPr>
        <w:spacing w:line="320" w:lineRule="exact"/>
        <w:ind w:leftChars="142" w:left="581" w:hangingChars="100" w:hanging="24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(七)</w:t>
      </w:r>
      <w:proofErr w:type="gramStart"/>
      <w:r w:rsidRPr="00EE3154">
        <w:rPr>
          <w:rFonts w:ascii="標楷體" w:eastAsia="標楷體" w:hAnsi="標楷體" w:hint="eastAsia"/>
        </w:rPr>
        <w:t>持偽</w:t>
      </w:r>
      <w:proofErr w:type="gramEnd"/>
      <w:r w:rsidRPr="00EE3154">
        <w:rPr>
          <w:rFonts w:ascii="標楷體" w:eastAsia="標楷體" w:hAnsi="標楷體" w:hint="eastAsia"/>
        </w:rPr>
        <w:t>(變)造護照、簽證、入</w:t>
      </w:r>
      <w:r w:rsidRPr="00EE3154">
        <w:rPr>
          <w:rFonts w:eastAsia="標楷體" w:hint="eastAsia"/>
        </w:rPr>
        <w:t>出境許可證</w:t>
      </w:r>
      <w:r w:rsidRPr="00EE3154">
        <w:rPr>
          <w:rFonts w:ascii="標楷體" w:eastAsia="標楷體" w:hAnsi="標楷體" w:hint="eastAsia"/>
        </w:rPr>
        <w:t>入境：指</w:t>
      </w:r>
      <w:r w:rsidRPr="00EE3154">
        <w:rPr>
          <w:rFonts w:eastAsia="標楷體" w:hint="eastAsia"/>
        </w:rPr>
        <w:t>外來</w:t>
      </w:r>
      <w:proofErr w:type="gramStart"/>
      <w:r w:rsidRPr="00EE3154">
        <w:rPr>
          <w:rFonts w:eastAsia="標楷體" w:hint="eastAsia"/>
        </w:rPr>
        <w:t>人口</w:t>
      </w:r>
      <w:r w:rsidRPr="00EE3154">
        <w:rPr>
          <w:rFonts w:ascii="標楷體" w:eastAsia="標楷體" w:hAnsi="標楷體" w:hint="eastAsia"/>
        </w:rPr>
        <w:t>持偽</w:t>
      </w:r>
      <w:proofErr w:type="gramEnd"/>
      <w:r w:rsidRPr="00EE3154">
        <w:rPr>
          <w:rFonts w:ascii="標楷體" w:eastAsia="標楷體" w:hAnsi="標楷體" w:hint="eastAsia"/>
        </w:rPr>
        <w:t>(變)造護照、簽證、入出境許可證入境。</w:t>
      </w:r>
    </w:p>
    <w:p w:rsidR="00222C5A" w:rsidRPr="00EE3154" w:rsidRDefault="00222C5A" w:rsidP="00222C5A">
      <w:pPr>
        <w:spacing w:line="320" w:lineRule="exact"/>
        <w:ind w:leftChars="142" w:left="581" w:hangingChars="100" w:hanging="24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(八)冒領(用)護照、簽證、入出境</w:t>
      </w:r>
      <w:r w:rsidRPr="00EE3154">
        <w:rPr>
          <w:rFonts w:eastAsia="標楷體" w:hint="eastAsia"/>
        </w:rPr>
        <w:t>許可證</w:t>
      </w:r>
      <w:r w:rsidRPr="00EE3154">
        <w:rPr>
          <w:rFonts w:ascii="標楷體" w:eastAsia="標楷體" w:hAnsi="標楷體" w:hint="eastAsia"/>
        </w:rPr>
        <w:t>入境：指</w:t>
      </w:r>
      <w:r w:rsidRPr="00EE3154">
        <w:rPr>
          <w:rFonts w:eastAsia="標楷體" w:hint="eastAsia"/>
        </w:rPr>
        <w:t>外來人口</w:t>
      </w:r>
      <w:r w:rsidRPr="00EE3154">
        <w:rPr>
          <w:rFonts w:ascii="標楷體" w:eastAsia="標楷體" w:hAnsi="標楷體" w:hint="eastAsia"/>
        </w:rPr>
        <w:t>冒領（用）他人護照、簽證、入出境許可證入境。</w:t>
      </w:r>
    </w:p>
    <w:p w:rsidR="00222C5A" w:rsidRPr="00EE3154" w:rsidRDefault="00222C5A" w:rsidP="00222C5A">
      <w:pPr>
        <w:spacing w:line="320" w:lineRule="exact"/>
        <w:ind w:leftChars="142" w:left="821" w:hangingChars="200" w:hanging="480"/>
        <w:jc w:val="both"/>
        <w:rPr>
          <w:rFonts w:eastAsia="標楷體" w:hint="eastAsia"/>
        </w:rPr>
      </w:pPr>
      <w:r w:rsidRPr="00EE3154">
        <w:rPr>
          <w:rFonts w:ascii="標楷體" w:eastAsia="標楷體" w:hAnsi="標楷體" w:hint="eastAsia"/>
        </w:rPr>
        <w:t>(九)</w:t>
      </w:r>
      <w:r w:rsidRPr="00EE3154">
        <w:rPr>
          <w:rFonts w:eastAsia="標楷體" w:hint="eastAsia"/>
        </w:rPr>
        <w:t>偷渡入境：指外來人口違反入出國及移民法第</w:t>
      </w:r>
      <w:r w:rsidRPr="00EE3154">
        <w:rPr>
          <w:rFonts w:eastAsia="標楷體" w:hint="eastAsia"/>
        </w:rPr>
        <w:t>4</w:t>
      </w:r>
      <w:r w:rsidRPr="00EE3154">
        <w:rPr>
          <w:rFonts w:eastAsia="標楷體" w:hint="eastAsia"/>
        </w:rPr>
        <w:t>條未經許可入國、臺灣地區與大陸地區人民關係條例第</w:t>
      </w:r>
      <w:r w:rsidRPr="00EE3154">
        <w:rPr>
          <w:rFonts w:eastAsia="標楷體" w:hint="eastAsia"/>
        </w:rPr>
        <w:t>18</w:t>
      </w:r>
      <w:r w:rsidRPr="00EE3154">
        <w:rPr>
          <w:rFonts w:eastAsia="標楷體" w:hint="eastAsia"/>
        </w:rPr>
        <w:t>條未經許可入境，經移送或函送檢察機關者。</w:t>
      </w:r>
    </w:p>
    <w:p w:rsidR="00222C5A" w:rsidRPr="00EE3154" w:rsidRDefault="00222C5A" w:rsidP="00222C5A">
      <w:pPr>
        <w:spacing w:line="320" w:lineRule="exact"/>
        <w:ind w:leftChars="142" w:left="701" w:hangingChars="150" w:hanging="360"/>
        <w:jc w:val="both"/>
        <w:rPr>
          <w:rFonts w:eastAsia="標楷體" w:hint="eastAsia"/>
        </w:rPr>
      </w:pPr>
      <w:r w:rsidRPr="00EE3154">
        <w:rPr>
          <w:rFonts w:ascii="標楷體" w:eastAsia="標楷體" w:hAnsi="標楷體" w:hint="eastAsia"/>
        </w:rPr>
        <w:t>(十)</w:t>
      </w:r>
      <w:r w:rsidRPr="00EE3154">
        <w:rPr>
          <w:rFonts w:eastAsia="標楷體" w:hint="eastAsia"/>
        </w:rPr>
        <w:t>其他：指其他被查獲之違法外來人口。</w:t>
      </w:r>
    </w:p>
    <w:p w:rsidR="00222C5A" w:rsidRPr="00EE3154" w:rsidRDefault="00222C5A" w:rsidP="00222C5A">
      <w:pPr>
        <w:spacing w:line="320" w:lineRule="exact"/>
        <w:ind w:leftChars="141" w:left="847" w:hangingChars="212" w:hanging="509"/>
        <w:jc w:val="both"/>
        <w:rPr>
          <w:rFonts w:eastAsia="標楷體" w:hint="eastAsia"/>
        </w:rPr>
      </w:pPr>
      <w:r w:rsidRPr="00EE3154">
        <w:rPr>
          <w:rFonts w:ascii="標楷體" w:eastAsia="標楷體" w:hAnsi="標楷體" w:hint="eastAsia"/>
        </w:rPr>
        <w:t>(十一)未入境</w:t>
      </w:r>
      <w:r w:rsidRPr="00EE3154">
        <w:rPr>
          <w:rFonts w:eastAsia="標楷體" w:hint="eastAsia"/>
        </w:rPr>
        <w:t>：</w:t>
      </w:r>
      <w:proofErr w:type="gramStart"/>
      <w:r w:rsidRPr="00EE3154">
        <w:rPr>
          <w:rFonts w:eastAsia="標楷體" w:hint="eastAsia"/>
        </w:rPr>
        <w:t>指函送</w:t>
      </w:r>
      <w:proofErr w:type="gramEnd"/>
      <w:r w:rsidRPr="00EE3154">
        <w:rPr>
          <w:rFonts w:eastAsia="標楷體" w:hint="eastAsia"/>
        </w:rPr>
        <w:t>或移送之尚未入境之外來人口</w:t>
      </w:r>
      <w:proofErr w:type="gramStart"/>
      <w:r w:rsidRPr="00EE3154">
        <w:rPr>
          <w:rFonts w:eastAsia="標楷體" w:hint="eastAsia"/>
        </w:rPr>
        <w:t>（</w:t>
      </w:r>
      <w:proofErr w:type="gramEnd"/>
      <w:r w:rsidRPr="00EE3154">
        <w:rPr>
          <w:rFonts w:eastAsia="標楷體" w:hint="eastAsia"/>
        </w:rPr>
        <w:t>例如：外來人口涉嫌虛偽結婚，經本部移民署或駐外領事館面</w:t>
      </w: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訪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談及訪查時查獲，而該名外來人口尚未入境等案件。）。</w:t>
      </w:r>
    </w:p>
    <w:p w:rsidR="00222C5A" w:rsidRPr="00EE3154" w:rsidRDefault="00222C5A" w:rsidP="00222C5A">
      <w:pPr>
        <w:spacing w:line="320" w:lineRule="exact"/>
        <w:ind w:leftChars="-58" w:left="341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eastAsia="標楷體" w:hint="eastAsia"/>
        </w:rPr>
        <w:t>五、資料蒐集方法及編製程序：</w:t>
      </w:r>
      <w:proofErr w:type="gramStart"/>
      <w:r w:rsidRPr="00EE3154">
        <w:rPr>
          <w:rFonts w:ascii="標楷體" w:eastAsia="標楷體" w:hAnsi="標楷體" w:hint="eastAsia"/>
        </w:rPr>
        <w:t>由本署</w:t>
      </w:r>
      <w:r w:rsidRPr="00EE3154">
        <w:rPr>
          <w:rFonts w:eastAsia="標楷體" w:hint="eastAsia"/>
        </w:rPr>
        <w:t>國際</w:t>
      </w:r>
      <w:proofErr w:type="gramEnd"/>
      <w:r w:rsidRPr="00EE3154">
        <w:rPr>
          <w:rFonts w:eastAsia="標楷體" w:hint="eastAsia"/>
        </w:rPr>
        <w:t>及執法事務組</w:t>
      </w:r>
      <w:r w:rsidRPr="00EE3154">
        <w:rPr>
          <w:rFonts w:ascii="標楷體" w:eastAsia="標楷體" w:hAnsi="標楷體" w:hint="eastAsia"/>
        </w:rPr>
        <w:t>依據北、中、南各區事務大隊所屬、國境事務大隊依據當月查處及警政署、海巡署、法務部調查局、憲兵指揮部當月查獲</w:t>
      </w:r>
      <w:proofErr w:type="gramStart"/>
      <w:r w:rsidRPr="00EE3154">
        <w:rPr>
          <w:rFonts w:ascii="標楷體" w:eastAsia="標楷體" w:hAnsi="標楷體" w:hint="eastAsia"/>
        </w:rPr>
        <w:t>移送本署辦理</w:t>
      </w:r>
      <w:proofErr w:type="gramEnd"/>
      <w:r w:rsidRPr="00EE3154">
        <w:rPr>
          <w:rFonts w:ascii="標楷體" w:eastAsia="標楷體" w:hAnsi="標楷體" w:hint="eastAsia"/>
        </w:rPr>
        <w:t>之違法外來人口資料彙編。</w:t>
      </w:r>
    </w:p>
    <w:p w:rsidR="00222C5A" w:rsidRPr="00EE3154" w:rsidRDefault="00222C5A" w:rsidP="00222C5A">
      <w:pPr>
        <w:spacing w:line="320" w:lineRule="exact"/>
        <w:ind w:leftChars="-58" w:left="341" w:hangingChars="200" w:hanging="480"/>
        <w:jc w:val="both"/>
        <w:rPr>
          <w:rFonts w:eastAsia="標楷體" w:hint="eastAsia"/>
        </w:rPr>
      </w:pPr>
      <w:r w:rsidRPr="00EE3154">
        <w:rPr>
          <w:rFonts w:eastAsia="標楷體" w:hint="eastAsia"/>
        </w:rPr>
        <w:t>六、編送對象：</w:t>
      </w:r>
      <w:proofErr w:type="gramStart"/>
      <w:r w:rsidRPr="00EE3154">
        <w:rPr>
          <w:rFonts w:eastAsia="標楷體" w:hint="eastAsia"/>
        </w:rPr>
        <w:t>本表編製</w:t>
      </w:r>
      <w:proofErr w:type="gramEnd"/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式</w:t>
      </w:r>
      <w:r w:rsidRPr="00EE3154">
        <w:rPr>
          <w:rFonts w:eastAsia="標楷體" w:hint="eastAsia"/>
        </w:rPr>
        <w:t>2</w:t>
      </w:r>
      <w:r w:rsidRPr="00EE3154">
        <w:rPr>
          <w:rFonts w:eastAsia="標楷體" w:hint="eastAsia"/>
        </w:rPr>
        <w:t>份，經機關首長核章後，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份自存，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份</w:t>
      </w:r>
      <w:proofErr w:type="gramStart"/>
      <w:r w:rsidRPr="00EE3154">
        <w:rPr>
          <w:rFonts w:eastAsia="標楷體" w:hint="eastAsia"/>
        </w:rPr>
        <w:t>送本署主計</w:t>
      </w:r>
      <w:proofErr w:type="gramEnd"/>
      <w:r w:rsidRPr="00EE3154">
        <w:rPr>
          <w:rFonts w:eastAsia="標楷體" w:hint="eastAsia"/>
        </w:rPr>
        <w:t>室外，應由網際網路上傳至內政部統計處資料庫。</w:t>
      </w:r>
    </w:p>
    <w:p w:rsidR="006C1A60" w:rsidRPr="00222C5A" w:rsidRDefault="006C1A60"/>
    <w:sectPr w:rsidR="006C1A60" w:rsidRPr="00222C5A" w:rsidSect="00222C5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F7" w:rsidRDefault="003341F7" w:rsidP="00222C5A">
      <w:r>
        <w:separator/>
      </w:r>
    </w:p>
  </w:endnote>
  <w:endnote w:type="continuationSeparator" w:id="0">
    <w:p w:rsidR="003341F7" w:rsidRDefault="003341F7" w:rsidP="0022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159"/>
      <w:docPartObj>
        <w:docPartGallery w:val="Page Numbers (Bottom of Page)"/>
        <w:docPartUnique/>
      </w:docPartObj>
    </w:sdtPr>
    <w:sdtContent>
      <w:p w:rsidR="00222C5A" w:rsidRDefault="00222C5A">
        <w:pPr>
          <w:pStyle w:val="a5"/>
          <w:jc w:val="center"/>
        </w:pPr>
        <w:r>
          <w:rPr>
            <w:rFonts w:hint="eastAsia"/>
          </w:rPr>
          <w:t>105</w:t>
        </w:r>
      </w:p>
    </w:sdtContent>
  </w:sdt>
  <w:p w:rsidR="00222C5A" w:rsidRDefault="00222C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F7" w:rsidRDefault="003341F7" w:rsidP="00222C5A">
      <w:r>
        <w:separator/>
      </w:r>
    </w:p>
  </w:footnote>
  <w:footnote w:type="continuationSeparator" w:id="0">
    <w:p w:rsidR="003341F7" w:rsidRDefault="003341F7" w:rsidP="00222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C5A"/>
    <w:rsid w:val="00222C5A"/>
    <w:rsid w:val="003341F7"/>
    <w:rsid w:val="006C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22C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2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2C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2016-03-16T05:40:00Z</dcterms:created>
  <dcterms:modified xsi:type="dcterms:W3CDTF">2016-03-16T05:41:00Z</dcterms:modified>
</cp:coreProperties>
</file>