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649" w:rsidRPr="00EE3154" w:rsidRDefault="005B2649" w:rsidP="005B2649">
      <w:pPr>
        <w:spacing w:line="300" w:lineRule="exact"/>
        <w:ind w:left="641" w:hangingChars="200" w:hanging="641"/>
        <w:jc w:val="center"/>
        <w:rPr>
          <w:rFonts w:ascii="標楷體" w:eastAsia="標楷體" w:hAnsi="標楷體" w:hint="eastAsia"/>
          <w:b/>
          <w:sz w:val="32"/>
          <w:szCs w:val="32"/>
        </w:rPr>
      </w:pPr>
      <w:r w:rsidRPr="00EE3154">
        <w:rPr>
          <w:rFonts w:ascii="標楷體" w:eastAsia="標楷體" w:hAnsi="標楷體" w:hint="eastAsia"/>
          <w:b/>
          <w:sz w:val="32"/>
          <w:szCs w:val="32"/>
        </w:rPr>
        <w:t>移民輔導成果統計編製說明</w:t>
      </w:r>
    </w:p>
    <w:p w:rsidR="005B2649" w:rsidRPr="00EE3154" w:rsidRDefault="005B2649" w:rsidP="005B2649">
      <w:pPr>
        <w:spacing w:line="300" w:lineRule="exact"/>
        <w:ind w:left="641" w:hangingChars="200" w:hanging="641"/>
        <w:jc w:val="center"/>
        <w:rPr>
          <w:rFonts w:ascii="標楷體" w:eastAsia="標楷體" w:hAnsi="標楷體"/>
          <w:b/>
          <w:sz w:val="32"/>
          <w:szCs w:val="32"/>
        </w:rPr>
      </w:pPr>
    </w:p>
    <w:p w:rsidR="005B2649" w:rsidRPr="00EE3154" w:rsidRDefault="005B2649" w:rsidP="005B2649">
      <w:pPr>
        <w:pStyle w:val="a3"/>
        <w:spacing w:line="300" w:lineRule="exact"/>
        <w:ind w:leftChars="0" w:left="425" w:hangingChars="177" w:hanging="425"/>
        <w:rPr>
          <w:rFonts w:ascii="標楷體" w:eastAsia="標楷體" w:hAnsi="標楷體"/>
        </w:rPr>
      </w:pPr>
      <w:r w:rsidRPr="00EE3154">
        <w:rPr>
          <w:rFonts w:ascii="標楷體" w:eastAsia="標楷體" w:hAnsi="標楷體" w:hint="eastAsia"/>
        </w:rPr>
        <w:t>一、統計範圍及對象：凡</w:t>
      </w:r>
      <w:proofErr w:type="gramStart"/>
      <w:r w:rsidRPr="00EE3154">
        <w:rPr>
          <w:rFonts w:ascii="標楷體" w:eastAsia="標楷體" w:hAnsi="標楷體" w:hint="eastAsia"/>
        </w:rPr>
        <w:t>接受本署各</w:t>
      </w:r>
      <w:proofErr w:type="gramEnd"/>
      <w:r w:rsidRPr="00EE3154">
        <w:rPr>
          <w:rFonts w:ascii="標楷體" w:eastAsia="標楷體" w:hAnsi="標楷體" w:hint="eastAsia"/>
        </w:rPr>
        <w:t>縣（市）、直轄市服務站移民輔導服務之尚未歸化我國國籍、未取得國民身分證之外籍配偶、大陸配偶及外籍人士，</w:t>
      </w:r>
      <w:proofErr w:type="gramStart"/>
      <w:r w:rsidRPr="00EE3154">
        <w:rPr>
          <w:rFonts w:ascii="標楷體" w:eastAsia="標楷體" w:hAnsi="標楷體" w:hint="eastAsia"/>
        </w:rPr>
        <w:t>均為統計</w:t>
      </w:r>
      <w:proofErr w:type="gramEnd"/>
      <w:r w:rsidRPr="00EE3154">
        <w:rPr>
          <w:rFonts w:ascii="標楷體" w:eastAsia="標楷體" w:hAnsi="標楷體" w:hint="eastAsia"/>
        </w:rPr>
        <w:t>對象。</w:t>
      </w:r>
    </w:p>
    <w:p w:rsidR="005B2649" w:rsidRPr="00EE3154" w:rsidRDefault="005B2649" w:rsidP="005B2649">
      <w:pPr>
        <w:pStyle w:val="a3"/>
        <w:spacing w:line="300" w:lineRule="exact"/>
        <w:ind w:leftChars="0" w:left="0"/>
        <w:rPr>
          <w:rFonts w:ascii="標楷體" w:eastAsia="標楷體" w:hAnsi="標楷體"/>
        </w:rPr>
      </w:pPr>
      <w:r w:rsidRPr="00EE3154">
        <w:rPr>
          <w:rFonts w:ascii="標楷體" w:eastAsia="標楷體" w:hAnsi="標楷體" w:hint="eastAsia"/>
        </w:rPr>
        <w:t>二、統計標準時間：以每月 1日至月底之事實為</w:t>
      </w:r>
      <w:proofErr w:type="gramStart"/>
      <w:r w:rsidRPr="00EE3154">
        <w:rPr>
          <w:rFonts w:ascii="標楷體" w:eastAsia="標楷體" w:hAnsi="標楷體" w:hint="eastAsia"/>
        </w:rPr>
        <w:t>準</w:t>
      </w:r>
      <w:proofErr w:type="gramEnd"/>
      <w:r w:rsidRPr="00EE3154">
        <w:rPr>
          <w:rFonts w:ascii="標楷體" w:eastAsia="標楷體" w:hAnsi="標楷體" w:hint="eastAsia"/>
        </w:rPr>
        <w:t>。</w:t>
      </w:r>
    </w:p>
    <w:p w:rsidR="005B2649" w:rsidRPr="00EE3154" w:rsidRDefault="005B2649" w:rsidP="005B2649">
      <w:pPr>
        <w:pStyle w:val="a3"/>
        <w:spacing w:line="300" w:lineRule="exact"/>
        <w:ind w:leftChars="0" w:left="0"/>
        <w:rPr>
          <w:rFonts w:ascii="標楷體" w:eastAsia="標楷體" w:hAnsi="標楷體"/>
        </w:rPr>
      </w:pPr>
      <w:r w:rsidRPr="00EE3154">
        <w:rPr>
          <w:rFonts w:ascii="標楷體" w:eastAsia="標楷體" w:hAnsi="標楷體" w:hint="eastAsia"/>
        </w:rPr>
        <w:t>三、分類標準：</w:t>
      </w:r>
      <w:proofErr w:type="gramStart"/>
      <w:r w:rsidRPr="00EE3154">
        <w:rPr>
          <w:rFonts w:ascii="標楷體" w:eastAsia="標楷體" w:hAnsi="標楷體" w:hint="eastAsia"/>
        </w:rPr>
        <w:t>橫項依</w:t>
      </w:r>
      <w:proofErr w:type="gramEnd"/>
      <w:r w:rsidRPr="00EE3154">
        <w:rPr>
          <w:rFonts w:ascii="標楷體" w:eastAsia="標楷體" w:hAnsi="標楷體" w:hint="eastAsia"/>
        </w:rPr>
        <w:t>「各縣市服務站」及「國籍(地區)別」分；</w:t>
      </w:r>
      <w:proofErr w:type="gramStart"/>
      <w:r w:rsidRPr="00EE3154">
        <w:rPr>
          <w:rFonts w:ascii="標楷體" w:eastAsia="標楷體" w:hAnsi="標楷體" w:hint="eastAsia"/>
        </w:rPr>
        <w:t>縱項依</w:t>
      </w:r>
      <w:proofErr w:type="gramEnd"/>
      <w:r w:rsidRPr="00EE3154">
        <w:rPr>
          <w:rFonts w:ascii="標楷體" w:eastAsia="標楷體" w:hAnsi="標楷體" w:hint="eastAsia"/>
        </w:rPr>
        <w:t>「工作項目」分。</w:t>
      </w:r>
    </w:p>
    <w:p w:rsidR="005B2649" w:rsidRPr="00EE3154" w:rsidRDefault="005B2649" w:rsidP="005B2649">
      <w:pPr>
        <w:pStyle w:val="a3"/>
        <w:spacing w:line="300" w:lineRule="exact"/>
        <w:ind w:leftChars="0" w:left="0"/>
        <w:rPr>
          <w:rFonts w:ascii="標楷體" w:eastAsia="標楷體" w:hAnsi="標楷體"/>
        </w:rPr>
      </w:pPr>
      <w:r w:rsidRPr="00EE3154">
        <w:rPr>
          <w:rFonts w:ascii="標楷體" w:eastAsia="標楷體" w:hAnsi="標楷體" w:hint="eastAsia"/>
        </w:rPr>
        <w:t>四、統計科目定義（或說明）：</w:t>
      </w:r>
    </w:p>
    <w:p w:rsidR="005B2649" w:rsidRPr="00EE3154" w:rsidRDefault="005B2649" w:rsidP="005B2649">
      <w:pPr>
        <w:pStyle w:val="a3"/>
        <w:spacing w:line="300" w:lineRule="exact"/>
        <w:ind w:leftChars="0" w:left="0" w:firstLineChars="177" w:firstLine="425"/>
        <w:rPr>
          <w:rFonts w:ascii="標楷體" w:eastAsia="標楷體" w:hAnsi="標楷體" w:hint="eastAsia"/>
        </w:rPr>
      </w:pPr>
      <w:r w:rsidRPr="00EE3154">
        <w:rPr>
          <w:rFonts w:ascii="標楷體" w:eastAsia="標楷體" w:hAnsi="標楷體" w:hint="eastAsia"/>
        </w:rPr>
        <w:t>（一）服務方式：服務站輔導人員以現場或接聽電話等方式服務對象。</w:t>
      </w:r>
    </w:p>
    <w:p w:rsidR="005B2649" w:rsidRPr="00EE3154" w:rsidRDefault="005B2649" w:rsidP="005B2649">
      <w:pPr>
        <w:pStyle w:val="a3"/>
        <w:spacing w:line="300" w:lineRule="exact"/>
        <w:ind w:leftChars="177" w:left="991" w:hangingChars="236" w:hanging="566"/>
        <w:rPr>
          <w:rFonts w:ascii="標楷體" w:eastAsia="標楷體" w:hAnsi="標楷體" w:hint="eastAsia"/>
        </w:rPr>
      </w:pPr>
      <w:r w:rsidRPr="00EE3154">
        <w:rPr>
          <w:rFonts w:ascii="標楷體" w:eastAsia="標楷體" w:hAnsi="標楷體" w:hint="eastAsia"/>
        </w:rPr>
        <w:t>（二）諮詢服務項目：各服務站諮詢服務可分為居留定居、就業服務、人身安全、福利服務、醫療衛生、子女教養、家庭關係、法律資訊及其他等諮詢情形。</w:t>
      </w:r>
    </w:p>
    <w:p w:rsidR="005B2649" w:rsidRPr="00EE3154" w:rsidRDefault="005B2649" w:rsidP="005B2649">
      <w:pPr>
        <w:pStyle w:val="a3"/>
        <w:spacing w:line="300" w:lineRule="exact"/>
        <w:ind w:leftChars="177" w:left="991" w:hangingChars="236" w:hanging="566"/>
        <w:rPr>
          <w:rFonts w:ascii="標楷體" w:eastAsia="標楷體" w:hAnsi="標楷體"/>
        </w:rPr>
      </w:pPr>
      <w:r w:rsidRPr="00EE3154">
        <w:rPr>
          <w:rFonts w:ascii="標楷體" w:eastAsia="標楷體" w:hAnsi="標楷體" w:hint="eastAsia"/>
        </w:rPr>
        <w:t>（三）轉</w:t>
      </w:r>
      <w:proofErr w:type="gramStart"/>
      <w:r w:rsidRPr="00EE3154">
        <w:rPr>
          <w:rFonts w:ascii="標楷體" w:eastAsia="標楷體" w:hAnsi="標楷體" w:hint="eastAsia"/>
        </w:rPr>
        <w:t>介</w:t>
      </w:r>
      <w:proofErr w:type="gramEnd"/>
      <w:r w:rsidRPr="00EE3154">
        <w:rPr>
          <w:rFonts w:ascii="標楷體" w:eastAsia="標楷體" w:hAnsi="標楷體" w:hint="eastAsia"/>
        </w:rPr>
        <w:t>服務：服務站輔導人員於受理諮詢、家訪、相關單位轉入個案時如發現需加強服務之對象，應及時為其尋求相關單位的服務，協助其解決困境。</w:t>
      </w:r>
    </w:p>
    <w:p w:rsidR="005B2649" w:rsidRPr="00EE3154" w:rsidRDefault="005B2649" w:rsidP="005B2649">
      <w:pPr>
        <w:pStyle w:val="a3"/>
        <w:spacing w:line="300" w:lineRule="exact"/>
        <w:ind w:leftChars="0" w:firstLineChars="213" w:firstLine="511"/>
        <w:rPr>
          <w:rFonts w:ascii="標楷體" w:eastAsia="標楷體" w:hAnsi="標楷體" w:hint="eastAsia"/>
        </w:rPr>
      </w:pPr>
      <w:r w:rsidRPr="00EE3154">
        <w:rPr>
          <w:rFonts w:ascii="標楷體" w:eastAsia="標楷體" w:hAnsi="標楷體" w:hint="eastAsia"/>
        </w:rPr>
        <w:t>1.轉</w:t>
      </w:r>
      <w:proofErr w:type="gramStart"/>
      <w:r w:rsidRPr="00EE3154">
        <w:rPr>
          <w:rFonts w:ascii="標楷體" w:eastAsia="標楷體" w:hAnsi="標楷體" w:hint="eastAsia"/>
        </w:rPr>
        <w:t>介</w:t>
      </w:r>
      <w:proofErr w:type="gramEnd"/>
      <w:r w:rsidRPr="00EE3154">
        <w:rPr>
          <w:rFonts w:ascii="標楷體" w:eastAsia="標楷體" w:hAnsi="標楷體" w:hint="eastAsia"/>
        </w:rPr>
        <w:t>之個案來源有個案主動求助、其他機構轉</w:t>
      </w:r>
      <w:proofErr w:type="gramStart"/>
      <w:r w:rsidRPr="00EE3154">
        <w:rPr>
          <w:rFonts w:ascii="標楷體" w:eastAsia="標楷體" w:hAnsi="標楷體" w:hint="eastAsia"/>
        </w:rPr>
        <w:t>介</w:t>
      </w:r>
      <w:proofErr w:type="gramEnd"/>
      <w:r w:rsidRPr="00EE3154">
        <w:rPr>
          <w:rFonts w:ascii="標楷體" w:eastAsia="標楷體" w:hAnsi="標楷體" w:hint="eastAsia"/>
        </w:rPr>
        <w:t>、</w:t>
      </w:r>
      <w:proofErr w:type="gramStart"/>
      <w:r w:rsidRPr="00EE3154">
        <w:rPr>
          <w:rFonts w:ascii="標楷體" w:eastAsia="標楷體" w:hAnsi="標楷體" w:hint="eastAsia"/>
        </w:rPr>
        <w:t>本署輔導</w:t>
      </w:r>
      <w:proofErr w:type="gramEnd"/>
      <w:r w:rsidRPr="00EE3154">
        <w:rPr>
          <w:rFonts w:ascii="標楷體" w:eastAsia="標楷體" w:hAnsi="標楷體" w:hint="eastAsia"/>
        </w:rPr>
        <w:t>人員主動發掘、親友代為求助及其他來源。</w:t>
      </w:r>
    </w:p>
    <w:p w:rsidR="005B2649" w:rsidRPr="00EE3154" w:rsidRDefault="005B2649" w:rsidP="005B2649">
      <w:pPr>
        <w:pStyle w:val="a3"/>
        <w:spacing w:line="300" w:lineRule="exact"/>
        <w:ind w:leftChars="0" w:left="1276" w:hanging="285"/>
        <w:rPr>
          <w:rFonts w:ascii="標楷體" w:eastAsia="標楷體" w:hAnsi="標楷體"/>
        </w:rPr>
      </w:pPr>
      <w:r w:rsidRPr="00EE3154">
        <w:rPr>
          <w:rFonts w:ascii="標楷體" w:eastAsia="標楷體" w:hAnsi="標楷體" w:hint="eastAsia"/>
        </w:rPr>
        <w:t>2.個案依案情不同</w:t>
      </w:r>
      <w:proofErr w:type="gramStart"/>
      <w:r w:rsidRPr="00EE3154">
        <w:rPr>
          <w:rFonts w:ascii="標楷體" w:eastAsia="標楷體" w:hAnsi="標楷體" w:hint="eastAsia"/>
        </w:rPr>
        <w:t>由本署轉</w:t>
      </w:r>
      <w:proofErr w:type="gramEnd"/>
      <w:r w:rsidRPr="00EE3154">
        <w:rPr>
          <w:rFonts w:ascii="標楷體" w:eastAsia="標楷體" w:hAnsi="標楷體" w:hint="eastAsia"/>
        </w:rPr>
        <w:t>出之單位</w:t>
      </w:r>
      <w:proofErr w:type="gramStart"/>
      <w:r w:rsidRPr="00EE3154">
        <w:rPr>
          <w:rFonts w:ascii="標楷體" w:eastAsia="標楷體" w:hAnsi="標楷體" w:hint="eastAsia"/>
        </w:rPr>
        <w:t>有外配家庭</w:t>
      </w:r>
      <w:proofErr w:type="gramEnd"/>
      <w:r w:rsidRPr="00EE3154">
        <w:rPr>
          <w:rFonts w:ascii="標楷體" w:eastAsia="標楷體" w:hAnsi="標楷體" w:hint="eastAsia"/>
        </w:rPr>
        <w:t>中心、社福中心、家暴中心、衛生保健機構、</w:t>
      </w:r>
      <w:proofErr w:type="gramStart"/>
      <w:r w:rsidRPr="00EE3154">
        <w:rPr>
          <w:rFonts w:ascii="標楷體" w:eastAsia="標楷體" w:hAnsi="標楷體" w:hint="eastAsia"/>
        </w:rPr>
        <w:t>勞</w:t>
      </w:r>
      <w:proofErr w:type="gramEnd"/>
      <w:r w:rsidRPr="00EE3154">
        <w:rPr>
          <w:rFonts w:ascii="標楷體" w:eastAsia="標楷體" w:hAnsi="標楷體" w:hint="eastAsia"/>
        </w:rPr>
        <w:t>政機構、民間團體及其他單位。</w:t>
      </w:r>
    </w:p>
    <w:p w:rsidR="005B2649" w:rsidRPr="00EE3154" w:rsidRDefault="005B2649" w:rsidP="005B2649">
      <w:pPr>
        <w:pStyle w:val="a3"/>
        <w:spacing w:line="300" w:lineRule="exact"/>
        <w:ind w:leftChars="177" w:left="991" w:hangingChars="236" w:hanging="566"/>
        <w:rPr>
          <w:rFonts w:ascii="標楷體" w:eastAsia="標楷體" w:hAnsi="標楷體" w:hint="eastAsia"/>
        </w:rPr>
      </w:pPr>
      <w:r w:rsidRPr="00EE3154">
        <w:rPr>
          <w:rFonts w:ascii="標楷體" w:eastAsia="標楷體" w:hAnsi="標楷體" w:hint="eastAsia"/>
        </w:rPr>
        <w:t>（四）關懷訪視：由服務站輔導人員不定期提供電話關懷服務或針對特殊個案進行家庭訪視。</w:t>
      </w:r>
    </w:p>
    <w:p w:rsidR="005B2649" w:rsidRPr="00EE3154" w:rsidRDefault="005B2649" w:rsidP="005B2649">
      <w:pPr>
        <w:pStyle w:val="a3"/>
        <w:spacing w:line="300" w:lineRule="exact"/>
        <w:ind w:leftChars="176" w:left="988" w:hangingChars="236" w:hanging="566"/>
        <w:rPr>
          <w:rFonts w:ascii="標楷體" w:eastAsia="標楷體" w:hAnsi="標楷體" w:hint="eastAsia"/>
        </w:rPr>
      </w:pPr>
      <w:r w:rsidRPr="00EE3154">
        <w:rPr>
          <w:rFonts w:ascii="標楷體" w:eastAsia="標楷體" w:hAnsi="標楷體" w:hint="eastAsia"/>
        </w:rPr>
        <w:t>（五）宣導情形：服務站輔導人員參與相關單位或部門辦理之活動（含本署主辦之講習、活動），</w:t>
      </w:r>
      <w:proofErr w:type="gramStart"/>
      <w:r w:rsidRPr="00EE3154">
        <w:rPr>
          <w:rFonts w:ascii="標楷體" w:eastAsia="標楷體" w:hAnsi="標楷體" w:hint="eastAsia"/>
        </w:rPr>
        <w:t>其項下</w:t>
      </w:r>
      <w:proofErr w:type="gramEnd"/>
      <w:r w:rsidRPr="00EE3154">
        <w:rPr>
          <w:rFonts w:ascii="標楷體" w:eastAsia="標楷體" w:hAnsi="標楷體" w:hint="eastAsia"/>
        </w:rPr>
        <w:t>包含法令講習、參與活動、辦理活動及宣導單發送（含據點放置）。</w:t>
      </w:r>
    </w:p>
    <w:p w:rsidR="005B2649" w:rsidRPr="00EE3154" w:rsidRDefault="005B2649" w:rsidP="005B2649">
      <w:pPr>
        <w:pStyle w:val="a3"/>
        <w:spacing w:line="300" w:lineRule="exact"/>
        <w:ind w:leftChars="177" w:left="991" w:hangingChars="236" w:hanging="566"/>
        <w:rPr>
          <w:rFonts w:ascii="標楷體" w:eastAsia="標楷體" w:hAnsi="標楷體" w:hint="eastAsia"/>
        </w:rPr>
      </w:pPr>
      <w:r w:rsidRPr="00EE3154">
        <w:rPr>
          <w:rFonts w:ascii="標楷體" w:eastAsia="標楷體" w:hAnsi="標楷體" w:hint="eastAsia"/>
        </w:rPr>
        <w:t>（六）志工之管理與服務：包含志工人數、對志工之教育訓練、志工提供之諮詢服務、轉</w:t>
      </w:r>
      <w:proofErr w:type="gramStart"/>
      <w:r w:rsidRPr="00EE3154">
        <w:rPr>
          <w:rFonts w:ascii="標楷體" w:eastAsia="標楷體" w:hAnsi="標楷體" w:hint="eastAsia"/>
        </w:rPr>
        <w:t>介</w:t>
      </w:r>
      <w:proofErr w:type="gramEnd"/>
      <w:r w:rsidRPr="00EE3154">
        <w:rPr>
          <w:rFonts w:ascii="標楷體" w:eastAsia="標楷體" w:hAnsi="標楷體" w:hint="eastAsia"/>
        </w:rPr>
        <w:t>服務及其他服務事項。</w:t>
      </w:r>
    </w:p>
    <w:p w:rsidR="005B2649" w:rsidRPr="00EE3154" w:rsidRDefault="005B2649" w:rsidP="005B2649">
      <w:pPr>
        <w:pStyle w:val="a3"/>
        <w:spacing w:line="300" w:lineRule="exact"/>
        <w:ind w:leftChars="177" w:left="991" w:hangingChars="236" w:hanging="566"/>
        <w:rPr>
          <w:rFonts w:ascii="標楷體" w:eastAsia="標楷體" w:hAnsi="標楷體" w:hint="eastAsia"/>
        </w:rPr>
      </w:pPr>
      <w:r w:rsidRPr="00EE3154">
        <w:rPr>
          <w:rFonts w:ascii="標楷體" w:eastAsia="標楷體" w:hAnsi="標楷體" w:hint="eastAsia"/>
        </w:rPr>
        <w:t>（七）通譯之管理與服務：包含通譯人數、對通譯之教育訓練、通譯人員提供之諮詢服務、翻譯服務及其他服務事項。</w:t>
      </w:r>
    </w:p>
    <w:p w:rsidR="005B2649" w:rsidRPr="00EE3154" w:rsidRDefault="005B2649" w:rsidP="005B2649">
      <w:pPr>
        <w:pStyle w:val="a3"/>
        <w:spacing w:line="300" w:lineRule="exact"/>
        <w:ind w:leftChars="177" w:left="991" w:hangingChars="236" w:hanging="566"/>
        <w:rPr>
          <w:rFonts w:ascii="標楷體" w:eastAsia="標楷體" w:hAnsi="標楷體"/>
        </w:rPr>
      </w:pPr>
      <w:r w:rsidRPr="00EE3154">
        <w:rPr>
          <w:rFonts w:ascii="標楷體" w:eastAsia="標楷體" w:hAnsi="標楷體" w:hint="eastAsia"/>
        </w:rPr>
        <w:t>（八）外國人士在</w:t>
      </w:r>
      <w:proofErr w:type="gramStart"/>
      <w:r w:rsidRPr="00EE3154">
        <w:rPr>
          <w:rFonts w:ascii="標楷體" w:eastAsia="標楷體" w:hAnsi="標楷體" w:hint="eastAsia"/>
        </w:rPr>
        <w:t>臺</w:t>
      </w:r>
      <w:proofErr w:type="gramEnd"/>
      <w:r w:rsidRPr="00EE3154">
        <w:rPr>
          <w:rFonts w:ascii="標楷體" w:eastAsia="標楷體" w:hAnsi="標楷體" w:hint="eastAsia"/>
        </w:rPr>
        <w:t>生活諮詢服務熱線：建置「外國人士在</w:t>
      </w:r>
      <w:proofErr w:type="gramStart"/>
      <w:r w:rsidRPr="00EE3154">
        <w:rPr>
          <w:rFonts w:ascii="標楷體" w:eastAsia="標楷體" w:hAnsi="標楷體" w:hint="eastAsia"/>
        </w:rPr>
        <w:t>臺</w:t>
      </w:r>
      <w:proofErr w:type="gramEnd"/>
      <w:r w:rsidRPr="00EE3154">
        <w:rPr>
          <w:rFonts w:ascii="標楷體" w:eastAsia="標楷體" w:hAnsi="標楷體" w:hint="eastAsia"/>
        </w:rPr>
        <w:t>生活諮詢服務熱線</w:t>
      </w:r>
      <w:r w:rsidRPr="00EE3154">
        <w:rPr>
          <w:rFonts w:ascii="標楷體" w:eastAsia="標楷體" w:hAnsi="標楷體"/>
        </w:rPr>
        <w:t>0800-02</w:t>
      </w:r>
      <w:r w:rsidRPr="00EE3154">
        <w:rPr>
          <w:rFonts w:ascii="標楷體" w:eastAsia="標楷體" w:hAnsi="標楷體" w:hint="eastAsia"/>
        </w:rPr>
        <w:t>4-111」，提供 24小時不同時段之國語、英語、日語、越南、印尼、泰國、柬埔寨等7種語言之免付費電話諮詢，服務內容包括簽證、居留、定居、工作、教育文化、稅務、健保、交通、就業服務、醫療衛生、人身安全、子女教養、福利服務、法律資訊及其他生活訊息等電話諮詢服務。</w:t>
      </w:r>
    </w:p>
    <w:p w:rsidR="005B2649" w:rsidRPr="00EE3154" w:rsidRDefault="005B2649" w:rsidP="005B2649">
      <w:pPr>
        <w:pStyle w:val="a3"/>
        <w:spacing w:line="300" w:lineRule="exact"/>
        <w:ind w:leftChars="0" w:left="0"/>
        <w:rPr>
          <w:rFonts w:ascii="標楷體" w:eastAsia="標楷體" w:hAnsi="標楷體"/>
        </w:rPr>
      </w:pPr>
      <w:r w:rsidRPr="00EE3154">
        <w:rPr>
          <w:rFonts w:ascii="標楷體" w:eastAsia="標楷體" w:hAnsi="標楷體" w:hint="eastAsia"/>
        </w:rPr>
        <w:t>七、資料蒐集方法及編製程序：</w:t>
      </w:r>
      <w:proofErr w:type="gramStart"/>
      <w:r w:rsidRPr="00EE3154">
        <w:rPr>
          <w:rFonts w:ascii="標楷體" w:eastAsia="標楷體" w:hAnsi="標楷體" w:hint="eastAsia"/>
        </w:rPr>
        <w:t>由本署移民</w:t>
      </w:r>
      <w:proofErr w:type="gramEnd"/>
      <w:r w:rsidRPr="00EE3154">
        <w:rPr>
          <w:rFonts w:ascii="標楷體" w:eastAsia="標楷體" w:hAnsi="標楷體" w:hint="eastAsia"/>
        </w:rPr>
        <w:t>事務組依據各直轄市、縣（市）服務站移民輔導工作月報表資料彙編。</w:t>
      </w:r>
    </w:p>
    <w:p w:rsidR="005B2649" w:rsidRPr="00EE3154" w:rsidRDefault="005B2649" w:rsidP="005B2649">
      <w:pPr>
        <w:pStyle w:val="a3"/>
        <w:spacing w:line="300" w:lineRule="exact"/>
        <w:ind w:leftChars="0" w:left="425" w:hangingChars="177" w:hanging="425"/>
        <w:rPr>
          <w:rFonts w:ascii="標楷體" w:eastAsia="標楷體" w:hAnsi="標楷體" w:hint="eastAsia"/>
          <w:snapToGrid w:val="0"/>
          <w:kern w:val="0"/>
        </w:rPr>
      </w:pPr>
      <w:r w:rsidRPr="00EE3154">
        <w:rPr>
          <w:rFonts w:ascii="標楷體" w:eastAsia="標楷體" w:hAnsi="標楷體" w:hint="eastAsia"/>
        </w:rPr>
        <w:t>八、編送對象：</w:t>
      </w:r>
      <w:proofErr w:type="gramStart"/>
      <w:r w:rsidRPr="00EE3154">
        <w:rPr>
          <w:rFonts w:ascii="標楷體" w:eastAsia="標楷體" w:hAnsi="標楷體" w:hint="eastAsia"/>
        </w:rPr>
        <w:t>本表編製</w:t>
      </w:r>
      <w:proofErr w:type="gramEnd"/>
      <w:r w:rsidRPr="00EE3154">
        <w:rPr>
          <w:rFonts w:ascii="標楷體" w:eastAsia="標楷體" w:hAnsi="標楷體" w:hint="eastAsia"/>
        </w:rPr>
        <w:t xml:space="preserve"> 1式 2份，經機關首長核章後，1份自存， 1份送主計室外，應由網際網路上傳至內政部統計處資料庫。</w:t>
      </w:r>
    </w:p>
    <w:p w:rsidR="005B2649" w:rsidRPr="00EE3154" w:rsidRDefault="005B2649" w:rsidP="005B2649">
      <w:pPr>
        <w:spacing w:line="320" w:lineRule="exact"/>
        <w:ind w:left="615" w:hangingChars="192" w:hanging="615"/>
        <w:jc w:val="center"/>
        <w:rPr>
          <w:rFonts w:eastAsia="標楷體" w:hint="eastAsia"/>
          <w:b/>
          <w:sz w:val="32"/>
          <w:szCs w:val="32"/>
        </w:rPr>
      </w:pPr>
    </w:p>
    <w:p w:rsidR="006C1A60" w:rsidRPr="005B2649" w:rsidRDefault="006C1A60"/>
    <w:sectPr w:rsidR="006C1A60" w:rsidRPr="005B2649" w:rsidSect="005B2649">
      <w:footerReference w:type="default" r:id="rId6"/>
      <w:pgSz w:w="16838" w:h="11906" w:orient="landscape"/>
      <w:pgMar w:top="1800" w:right="1440" w:bottom="1800" w:left="144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D44" w:rsidRDefault="009C6D44" w:rsidP="005B2649">
      <w:r>
        <w:separator/>
      </w:r>
    </w:p>
  </w:endnote>
  <w:endnote w:type="continuationSeparator" w:id="0">
    <w:p w:rsidR="009C6D44" w:rsidRDefault="009C6D44" w:rsidP="005B26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60158"/>
      <w:docPartObj>
        <w:docPartGallery w:val="Page Numbers (Bottom of Page)"/>
        <w:docPartUnique/>
      </w:docPartObj>
    </w:sdtPr>
    <w:sdtContent>
      <w:p w:rsidR="005B2649" w:rsidRDefault="005B2649">
        <w:pPr>
          <w:pStyle w:val="a6"/>
          <w:jc w:val="center"/>
        </w:pPr>
        <w:r>
          <w:rPr>
            <w:rFonts w:hint="eastAsia"/>
          </w:rPr>
          <w:t>92</w:t>
        </w:r>
      </w:p>
    </w:sdtContent>
  </w:sdt>
  <w:p w:rsidR="005B2649" w:rsidRDefault="005B264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D44" w:rsidRDefault="009C6D44" w:rsidP="005B2649">
      <w:r>
        <w:separator/>
      </w:r>
    </w:p>
  </w:footnote>
  <w:footnote w:type="continuationSeparator" w:id="0">
    <w:p w:rsidR="009C6D44" w:rsidRDefault="009C6D44" w:rsidP="005B26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2649"/>
    <w:rsid w:val="005B2649"/>
    <w:rsid w:val="006C1A60"/>
    <w:rsid w:val="009C6D4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64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2649"/>
    <w:pPr>
      <w:ind w:leftChars="200" w:left="480"/>
    </w:pPr>
    <w:rPr>
      <w:rFonts w:ascii="Calibri" w:hAnsi="Calibri"/>
      <w:szCs w:val="22"/>
    </w:rPr>
  </w:style>
  <w:style w:type="paragraph" w:styleId="a4">
    <w:name w:val="header"/>
    <w:basedOn w:val="a"/>
    <w:link w:val="a5"/>
    <w:uiPriority w:val="99"/>
    <w:semiHidden/>
    <w:unhideWhenUsed/>
    <w:rsid w:val="005B2649"/>
    <w:pPr>
      <w:tabs>
        <w:tab w:val="center" w:pos="4153"/>
        <w:tab w:val="right" w:pos="8306"/>
      </w:tabs>
      <w:snapToGrid w:val="0"/>
    </w:pPr>
    <w:rPr>
      <w:sz w:val="20"/>
      <w:szCs w:val="20"/>
    </w:rPr>
  </w:style>
  <w:style w:type="character" w:customStyle="1" w:styleId="a5">
    <w:name w:val="頁首 字元"/>
    <w:basedOn w:val="a0"/>
    <w:link w:val="a4"/>
    <w:uiPriority w:val="99"/>
    <w:semiHidden/>
    <w:rsid w:val="005B2649"/>
    <w:rPr>
      <w:rFonts w:ascii="Times New Roman" w:eastAsia="新細明體" w:hAnsi="Times New Roman" w:cs="Times New Roman"/>
      <w:sz w:val="20"/>
      <w:szCs w:val="20"/>
    </w:rPr>
  </w:style>
  <w:style w:type="paragraph" w:styleId="a6">
    <w:name w:val="footer"/>
    <w:basedOn w:val="a"/>
    <w:link w:val="a7"/>
    <w:uiPriority w:val="99"/>
    <w:unhideWhenUsed/>
    <w:rsid w:val="005B2649"/>
    <w:pPr>
      <w:tabs>
        <w:tab w:val="center" w:pos="4153"/>
        <w:tab w:val="right" w:pos="8306"/>
      </w:tabs>
      <w:snapToGrid w:val="0"/>
    </w:pPr>
    <w:rPr>
      <w:sz w:val="20"/>
      <w:szCs w:val="20"/>
    </w:rPr>
  </w:style>
  <w:style w:type="character" w:customStyle="1" w:styleId="a7">
    <w:name w:val="頁尾 字元"/>
    <w:basedOn w:val="a0"/>
    <w:link w:val="a6"/>
    <w:uiPriority w:val="99"/>
    <w:rsid w:val="005B2649"/>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2016-03-16T05:36:00Z</dcterms:created>
  <dcterms:modified xsi:type="dcterms:W3CDTF">2016-03-16T05:40:00Z</dcterms:modified>
</cp:coreProperties>
</file>