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25" w:rsidRPr="00C46B0E" w:rsidRDefault="009A5725" w:rsidP="009A5725">
      <w:pPr>
        <w:rPr>
          <w:sz w:val="24"/>
        </w:rPr>
      </w:pPr>
      <w:r w:rsidRPr="00C46B0E">
        <w:rPr>
          <w:sz w:val="24"/>
        </w:rPr>
        <w:t xml:space="preserve">Employment Gold Card Application Instructions for </w:t>
      </w:r>
      <w:r w:rsidR="000B4002" w:rsidRPr="00C46B0E">
        <w:rPr>
          <w:sz w:val="24"/>
        </w:rPr>
        <w:t>Foreign Special Professionals</w:t>
      </w:r>
      <w:r w:rsidRPr="00C46B0E">
        <w:rPr>
          <w:sz w:val="24"/>
        </w:rPr>
        <w:t xml:space="preserve"> in Foreign Countries or Hong Kong</w:t>
      </w:r>
      <w:r w:rsidR="00E90FA7">
        <w:rPr>
          <w:sz w:val="24"/>
        </w:rPr>
        <w:t xml:space="preserve"> and </w:t>
      </w:r>
      <w:bookmarkStart w:id="0" w:name="_GoBack"/>
      <w:bookmarkEnd w:id="0"/>
      <w:r w:rsidRPr="00C46B0E">
        <w:rPr>
          <w:sz w:val="24"/>
        </w:rPr>
        <w:t>Macao</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1</w:t>
      </w:r>
      <w:r w:rsidR="00492ED5" w:rsidRPr="00C46B0E">
        <w:rPr>
          <w:sz w:val="24"/>
          <w:szCs w:val="24"/>
        </w:rPr>
        <w:t xml:space="preserve">: </w:t>
      </w:r>
      <w:r w:rsidRPr="00C46B0E">
        <w:rPr>
          <w:sz w:val="24"/>
          <w:szCs w:val="24"/>
        </w:rPr>
        <w:t>In accordance with the following laws:</w:t>
      </w:r>
    </w:p>
    <w:p w:rsidR="009A5725" w:rsidRPr="00C46B0E" w:rsidRDefault="009A5725" w:rsidP="00492ED5">
      <w:pPr>
        <w:ind w:leftChars="558" w:left="1133" w:hangingChars="7" w:hanging="17"/>
        <w:jc w:val="both"/>
        <w:rPr>
          <w:sz w:val="24"/>
        </w:rPr>
      </w:pPr>
      <w:r w:rsidRPr="00C46B0E">
        <w:rPr>
          <w:sz w:val="24"/>
        </w:rPr>
        <w:t xml:space="preserve">The </w:t>
      </w:r>
      <w:r w:rsidRPr="00C46B0E">
        <w:rPr>
          <w:sz w:val="24"/>
          <w:szCs w:val="24"/>
        </w:rPr>
        <w:t>Regulations</w:t>
      </w:r>
      <w:r w:rsidRPr="00C46B0E">
        <w:rPr>
          <w:sz w:val="24"/>
        </w:rPr>
        <w:t xml:space="preserve"> </w:t>
      </w:r>
      <w:r w:rsidR="008A5F36" w:rsidRPr="00C46B0E">
        <w:rPr>
          <w:sz w:val="24"/>
        </w:rPr>
        <w:t xml:space="preserve">are </w:t>
      </w:r>
      <w:r w:rsidRPr="00C46B0E">
        <w:rPr>
          <w:sz w:val="24"/>
        </w:rPr>
        <w:t xml:space="preserve">formulated pursuant to Article 4, Article 7, Article 8, and Article 20 of the Act for the Recruitment and Employment of Foreign Professionals and the Regulations Governing Employment Gold Card Permits for </w:t>
      </w:r>
      <w:r w:rsidR="000B4002" w:rsidRPr="00C46B0E">
        <w:rPr>
          <w:sz w:val="24"/>
        </w:rPr>
        <w:t>Foreign Special Professionals</w:t>
      </w:r>
      <w:r w:rsidRPr="00C46B0E">
        <w:rPr>
          <w:sz w:val="24"/>
        </w:rPr>
        <w:t xml:space="preserve"> (hereinafter referred to as “the Regulations”).  </w:t>
      </w:r>
    </w:p>
    <w:p w:rsidR="00977BAD" w:rsidRPr="00C46B0E" w:rsidRDefault="00977BAD" w:rsidP="00492ED5">
      <w:pPr>
        <w:ind w:leftChars="558" w:left="1133" w:hangingChars="7" w:hanging="17"/>
        <w:jc w:val="both"/>
        <w:rPr>
          <w:sz w:val="24"/>
        </w:rPr>
      </w:pPr>
    </w:p>
    <w:p w:rsidR="009A5725" w:rsidRPr="00C46B0E" w:rsidRDefault="009A5725" w:rsidP="00492ED5">
      <w:pPr>
        <w:ind w:left="1092" w:hangingChars="455" w:hanging="1092"/>
        <w:jc w:val="both"/>
        <w:rPr>
          <w:sz w:val="24"/>
          <w:szCs w:val="24"/>
        </w:rPr>
      </w:pPr>
      <w:r w:rsidRPr="00C46B0E">
        <w:rPr>
          <w:sz w:val="24"/>
          <w:szCs w:val="24"/>
        </w:rPr>
        <w:t>Article 2</w:t>
      </w:r>
      <w:r w:rsidR="00492ED5" w:rsidRPr="00C46B0E">
        <w:rPr>
          <w:sz w:val="24"/>
          <w:szCs w:val="24"/>
        </w:rPr>
        <w:t xml:space="preserve">: </w:t>
      </w:r>
      <w:r w:rsidRPr="00C46B0E">
        <w:rPr>
          <w:sz w:val="24"/>
          <w:szCs w:val="24"/>
        </w:rPr>
        <w:t>Applicants</w:t>
      </w:r>
    </w:p>
    <w:p w:rsidR="009A5725" w:rsidRPr="00C46B0E" w:rsidRDefault="009A5725" w:rsidP="00492ED5">
      <w:pPr>
        <w:ind w:leftChars="558" w:left="1133" w:hangingChars="7" w:hanging="17"/>
        <w:jc w:val="both"/>
        <w:rPr>
          <w:sz w:val="24"/>
        </w:rPr>
      </w:pPr>
      <w:r w:rsidRPr="00C46B0E">
        <w:rPr>
          <w:sz w:val="24"/>
        </w:rPr>
        <w:t xml:space="preserve">In </w:t>
      </w:r>
      <w:r w:rsidRPr="00C46B0E">
        <w:rPr>
          <w:sz w:val="24"/>
          <w:szCs w:val="24"/>
        </w:rPr>
        <w:t>accordance</w:t>
      </w:r>
      <w:r w:rsidRPr="00C46B0E">
        <w:rPr>
          <w:sz w:val="24"/>
        </w:rPr>
        <w:t xml:space="preserve"> with Article 8 of the Act for the Recruitment and Employment of Foreign Professionals, foreigners or Hong Kong/Macau residents, of whom are professionals that have applied to work in our country, must be certified by competent authority of the central government to be working in one of the following eight fields of profession: (website of the National Development Council’s link to the competent authority of the central government regarding the </w:t>
      </w:r>
      <w:r w:rsidR="006E106B" w:rsidRPr="00C46B0E">
        <w:rPr>
          <w:sz w:val="24"/>
        </w:rPr>
        <w:t>recognition</w:t>
      </w:r>
      <w:r w:rsidRPr="00C46B0E">
        <w:rPr>
          <w:sz w:val="24"/>
        </w:rPr>
        <w:t xml:space="preserve"> standard of the eight fields of profession: http://www.ndc.gov.tw) </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Field of Technology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Science and Technology)</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Field of Economics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Economic Affairs)</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Field of Education </w:t>
      </w:r>
    </w:p>
    <w:p w:rsidR="009A5725" w:rsidRPr="00C46B0E" w:rsidRDefault="009A5725" w:rsidP="00166CE0">
      <w:pPr>
        <w:ind w:leftChars="800" w:left="1979" w:hangingChars="158" w:hanging="379"/>
        <w:jc w:val="both"/>
        <w:rPr>
          <w:sz w:val="24"/>
          <w:szCs w:val="24"/>
        </w:rPr>
      </w:pPr>
      <w:r w:rsidRPr="00C46B0E">
        <w:rPr>
          <w:sz w:val="24"/>
          <w:szCs w:val="24"/>
        </w:rPr>
        <w:t>(Ministry of Education)</w:t>
      </w:r>
    </w:p>
    <w:p w:rsidR="009A5725" w:rsidRPr="00C46B0E" w:rsidRDefault="009A5725" w:rsidP="00492ED5">
      <w:pPr>
        <w:ind w:leftChars="600" w:left="1579" w:hangingChars="158" w:hanging="379"/>
        <w:jc w:val="both"/>
        <w:rPr>
          <w:sz w:val="24"/>
          <w:szCs w:val="24"/>
        </w:rPr>
      </w:pPr>
      <w:r w:rsidRPr="00C46B0E">
        <w:rPr>
          <w:sz w:val="24"/>
          <w:szCs w:val="24"/>
        </w:rPr>
        <w:t>(4)</w:t>
      </w:r>
      <w:r w:rsidRPr="00C46B0E">
        <w:rPr>
          <w:sz w:val="24"/>
          <w:szCs w:val="24"/>
        </w:rPr>
        <w:tab/>
        <w:t xml:space="preserve">Field of Culture and Arts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Culture)</w:t>
      </w:r>
    </w:p>
    <w:p w:rsidR="009A5725" w:rsidRPr="00C46B0E" w:rsidRDefault="009A5725" w:rsidP="00492ED5">
      <w:pPr>
        <w:ind w:leftChars="600" w:left="1579" w:hangingChars="158" w:hanging="379"/>
        <w:jc w:val="both"/>
        <w:rPr>
          <w:sz w:val="24"/>
          <w:szCs w:val="24"/>
        </w:rPr>
      </w:pPr>
      <w:r w:rsidRPr="00C46B0E">
        <w:rPr>
          <w:sz w:val="24"/>
          <w:szCs w:val="24"/>
        </w:rPr>
        <w:t>(5)</w:t>
      </w:r>
      <w:r w:rsidRPr="00C46B0E">
        <w:rPr>
          <w:sz w:val="24"/>
          <w:szCs w:val="24"/>
        </w:rPr>
        <w:tab/>
        <w:t xml:space="preserve">Field of </w:t>
      </w:r>
      <w:r w:rsidR="006E106B" w:rsidRPr="00C46B0E">
        <w:rPr>
          <w:sz w:val="24"/>
          <w:szCs w:val="24"/>
        </w:rPr>
        <w:t>Sports</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Education)</w:t>
      </w:r>
    </w:p>
    <w:p w:rsidR="009A5725" w:rsidRPr="00C46B0E" w:rsidRDefault="009A5725" w:rsidP="00492ED5">
      <w:pPr>
        <w:ind w:leftChars="600" w:left="1579" w:hangingChars="158" w:hanging="379"/>
        <w:jc w:val="both"/>
        <w:rPr>
          <w:sz w:val="24"/>
          <w:szCs w:val="24"/>
        </w:rPr>
      </w:pPr>
      <w:r w:rsidRPr="00C46B0E">
        <w:rPr>
          <w:sz w:val="24"/>
          <w:szCs w:val="24"/>
        </w:rPr>
        <w:t>(6)</w:t>
      </w:r>
      <w:r w:rsidRPr="00C46B0E">
        <w:rPr>
          <w:sz w:val="24"/>
          <w:szCs w:val="24"/>
        </w:rPr>
        <w:tab/>
        <w:t xml:space="preserve">Field of Finance </w:t>
      </w:r>
    </w:p>
    <w:p w:rsidR="009A5725" w:rsidRPr="00C46B0E" w:rsidRDefault="009A5725" w:rsidP="00166CE0">
      <w:pPr>
        <w:ind w:leftChars="800" w:left="1979" w:hangingChars="158" w:hanging="379"/>
        <w:jc w:val="both"/>
        <w:rPr>
          <w:sz w:val="24"/>
          <w:szCs w:val="24"/>
        </w:rPr>
      </w:pPr>
      <w:r w:rsidRPr="00C46B0E">
        <w:rPr>
          <w:rFonts w:hint="eastAsia"/>
          <w:sz w:val="24"/>
          <w:szCs w:val="24"/>
        </w:rPr>
        <w:t>(Financial Supervisory Commission)</w:t>
      </w:r>
    </w:p>
    <w:p w:rsidR="009A5725" w:rsidRPr="00C46B0E" w:rsidRDefault="009A5725" w:rsidP="00492ED5">
      <w:pPr>
        <w:ind w:leftChars="600" w:left="1579" w:hangingChars="158" w:hanging="379"/>
        <w:jc w:val="both"/>
        <w:rPr>
          <w:sz w:val="24"/>
          <w:szCs w:val="24"/>
        </w:rPr>
      </w:pPr>
      <w:r w:rsidRPr="00C46B0E">
        <w:rPr>
          <w:sz w:val="24"/>
          <w:szCs w:val="24"/>
        </w:rPr>
        <w:t>(7)</w:t>
      </w:r>
      <w:r w:rsidRPr="00C46B0E">
        <w:rPr>
          <w:sz w:val="24"/>
          <w:szCs w:val="24"/>
        </w:rPr>
        <w:tab/>
        <w:t xml:space="preserve">Field of Law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Justice)</w:t>
      </w:r>
    </w:p>
    <w:p w:rsidR="009A5725" w:rsidRPr="00C46B0E" w:rsidRDefault="009A5725" w:rsidP="00492ED5">
      <w:pPr>
        <w:ind w:leftChars="600" w:left="1579" w:hangingChars="158" w:hanging="379"/>
        <w:jc w:val="both"/>
        <w:rPr>
          <w:sz w:val="24"/>
          <w:szCs w:val="24"/>
        </w:rPr>
      </w:pPr>
      <w:r w:rsidRPr="00C46B0E">
        <w:rPr>
          <w:sz w:val="24"/>
          <w:szCs w:val="24"/>
        </w:rPr>
        <w:t>(8)</w:t>
      </w:r>
      <w:r w:rsidRPr="00C46B0E">
        <w:rPr>
          <w:sz w:val="24"/>
          <w:szCs w:val="24"/>
        </w:rPr>
        <w:tab/>
        <w:t xml:space="preserve">Field of Architectural Design </w:t>
      </w:r>
    </w:p>
    <w:p w:rsidR="009A5725" w:rsidRPr="00C46B0E" w:rsidRDefault="009A5725" w:rsidP="00166CE0">
      <w:pPr>
        <w:ind w:leftChars="800" w:left="1979" w:hangingChars="158" w:hanging="379"/>
        <w:jc w:val="both"/>
        <w:rPr>
          <w:sz w:val="24"/>
          <w:szCs w:val="24"/>
        </w:rPr>
      </w:pPr>
      <w:r w:rsidRPr="00C46B0E">
        <w:rPr>
          <w:rFonts w:hint="eastAsia"/>
          <w:sz w:val="24"/>
          <w:szCs w:val="24"/>
        </w:rPr>
        <w:t>(Ministry of Interior)</w:t>
      </w:r>
    </w:p>
    <w:p w:rsidR="00977BAD" w:rsidRPr="00C46B0E" w:rsidRDefault="00977BAD" w:rsidP="00166CE0">
      <w:pPr>
        <w:ind w:leftChars="800" w:left="1979" w:hangingChars="158" w:hanging="379"/>
        <w:jc w:val="both"/>
        <w:rPr>
          <w:sz w:val="24"/>
          <w:szCs w:val="24"/>
        </w:rPr>
      </w:pPr>
    </w:p>
    <w:p w:rsidR="009A5725" w:rsidRPr="00C46B0E" w:rsidRDefault="009A5725" w:rsidP="00977BAD">
      <w:pPr>
        <w:ind w:left="1092" w:hangingChars="455" w:hanging="1092"/>
        <w:jc w:val="both"/>
        <w:rPr>
          <w:sz w:val="24"/>
          <w:szCs w:val="24"/>
        </w:rPr>
      </w:pPr>
      <w:r w:rsidRPr="00C46B0E">
        <w:rPr>
          <w:sz w:val="24"/>
          <w:szCs w:val="24"/>
        </w:rPr>
        <w:t>Article 3</w:t>
      </w:r>
      <w:r w:rsidR="00492ED5" w:rsidRPr="00C46B0E">
        <w:rPr>
          <w:sz w:val="24"/>
          <w:szCs w:val="24"/>
        </w:rPr>
        <w:t xml:space="preserve">: </w:t>
      </w:r>
      <w:r w:rsidRPr="00C46B0E">
        <w:rPr>
          <w:sz w:val="24"/>
          <w:szCs w:val="24"/>
        </w:rPr>
        <w:t>Required Documents</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r>
      <w:r w:rsidR="00A2119F" w:rsidRPr="00C46B0E">
        <w:rPr>
          <w:rFonts w:hint="eastAsia"/>
          <w:sz w:val="24"/>
          <w:szCs w:val="24"/>
        </w:rPr>
        <w:t xml:space="preserve">A </w:t>
      </w:r>
      <w:r w:rsidR="00A2119F" w:rsidRPr="00C46B0E">
        <w:rPr>
          <w:sz w:val="24"/>
          <w:szCs w:val="24"/>
        </w:rPr>
        <w:t>c</w:t>
      </w:r>
      <w:r w:rsidRPr="00C46B0E">
        <w:rPr>
          <w:sz w:val="24"/>
          <w:szCs w:val="24"/>
        </w:rPr>
        <w:t>olor scanned e-file of the following documents shall be attached:</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Passport with at least 6-month validity remaining.</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 xml:space="preserve">2-inch hatless facial color photo taken within 6 months (size identical to the Identification Card of our country). </w:t>
      </w:r>
    </w:p>
    <w:p w:rsidR="009A5725" w:rsidRPr="00C46B0E" w:rsidRDefault="009A5725" w:rsidP="00166CE0">
      <w:pPr>
        <w:ind w:leftChars="800" w:left="1979" w:hangingChars="158" w:hanging="379"/>
        <w:jc w:val="both"/>
        <w:rPr>
          <w:sz w:val="24"/>
          <w:szCs w:val="24"/>
        </w:rPr>
      </w:pPr>
      <w:r w:rsidRPr="00C46B0E">
        <w:rPr>
          <w:sz w:val="24"/>
          <w:szCs w:val="24"/>
        </w:rPr>
        <w:t>C.</w:t>
      </w:r>
      <w:r w:rsidRPr="00C46B0E">
        <w:rPr>
          <w:sz w:val="24"/>
          <w:szCs w:val="24"/>
        </w:rPr>
        <w:tab/>
        <w:t xml:space="preserve">Documents of eligibility for </w:t>
      </w:r>
      <w:r w:rsidR="000B4002" w:rsidRPr="00C46B0E">
        <w:rPr>
          <w:sz w:val="24"/>
          <w:szCs w:val="24"/>
        </w:rPr>
        <w:t>Foreign Special Professionals</w:t>
      </w:r>
      <w:r w:rsidRPr="00C46B0E">
        <w:rPr>
          <w:sz w:val="24"/>
          <w:szCs w:val="24"/>
        </w:rPr>
        <w:t xml:space="preserve"> announced by the </w:t>
      </w:r>
      <w:r w:rsidR="00CE7E55" w:rsidRPr="00C46B0E">
        <w:rPr>
          <w:sz w:val="24"/>
          <w:szCs w:val="24"/>
        </w:rPr>
        <w:t>central competent authorities</w:t>
      </w:r>
      <w:r w:rsidRPr="00C46B0E">
        <w:rPr>
          <w:sz w:val="24"/>
          <w:szCs w:val="24"/>
        </w:rPr>
        <w:t>.</w:t>
      </w:r>
    </w:p>
    <w:p w:rsidR="009A5725" w:rsidRPr="00C46B0E" w:rsidRDefault="009A5725" w:rsidP="00166CE0">
      <w:pPr>
        <w:ind w:leftChars="800" w:left="1979" w:hangingChars="158" w:hanging="379"/>
        <w:jc w:val="both"/>
        <w:rPr>
          <w:sz w:val="24"/>
          <w:szCs w:val="24"/>
        </w:rPr>
      </w:pPr>
      <w:r w:rsidRPr="00C46B0E">
        <w:rPr>
          <w:sz w:val="24"/>
          <w:szCs w:val="24"/>
        </w:rPr>
        <w:t>D.</w:t>
      </w:r>
      <w:r w:rsidRPr="00C46B0E">
        <w:rPr>
          <w:sz w:val="24"/>
          <w:szCs w:val="24"/>
        </w:rPr>
        <w:tab/>
        <w:t>Other documents required for application of resident visa, alien residen</w:t>
      </w:r>
      <w:r w:rsidR="00A2119F" w:rsidRPr="00C46B0E">
        <w:rPr>
          <w:sz w:val="24"/>
          <w:szCs w:val="24"/>
        </w:rPr>
        <w:t>cy</w:t>
      </w:r>
      <w:r w:rsidRPr="00C46B0E">
        <w:rPr>
          <w:sz w:val="24"/>
          <w:szCs w:val="24"/>
        </w:rPr>
        <w:t xml:space="preserve"> certificate, and reentry permit.</w:t>
      </w:r>
    </w:p>
    <w:p w:rsidR="009A5725" w:rsidRPr="00C46B0E" w:rsidRDefault="009A5725" w:rsidP="00166CE0">
      <w:pPr>
        <w:ind w:leftChars="800" w:left="1979" w:hangingChars="158" w:hanging="379"/>
        <w:jc w:val="both"/>
        <w:rPr>
          <w:sz w:val="24"/>
          <w:szCs w:val="24"/>
        </w:rPr>
      </w:pPr>
      <w:r w:rsidRPr="00C46B0E">
        <w:rPr>
          <w:sz w:val="24"/>
          <w:szCs w:val="24"/>
        </w:rPr>
        <w:t>E.</w:t>
      </w:r>
      <w:r w:rsidRPr="00C46B0E">
        <w:rPr>
          <w:sz w:val="24"/>
          <w:szCs w:val="24"/>
        </w:rPr>
        <w:tab/>
      </w:r>
      <w:r w:rsidR="00A2119F" w:rsidRPr="00C46B0E">
        <w:rPr>
          <w:sz w:val="24"/>
          <w:szCs w:val="24"/>
        </w:rPr>
        <w:t xml:space="preserve">Those applying under </w:t>
      </w:r>
      <w:r w:rsidR="000B4002" w:rsidRPr="00C46B0E">
        <w:rPr>
          <w:sz w:val="24"/>
          <w:szCs w:val="24"/>
        </w:rPr>
        <w:t>Foreign Special Professionals</w:t>
      </w:r>
      <w:r w:rsidRPr="00C46B0E">
        <w:rPr>
          <w:sz w:val="24"/>
          <w:szCs w:val="24"/>
        </w:rPr>
        <w:t xml:space="preserve"> from Hong Kong/Macao </w:t>
      </w:r>
      <w:r w:rsidR="00A2119F" w:rsidRPr="00C46B0E">
        <w:rPr>
          <w:sz w:val="24"/>
          <w:szCs w:val="24"/>
        </w:rPr>
        <w:t>are</w:t>
      </w:r>
      <w:r w:rsidRPr="00C46B0E">
        <w:rPr>
          <w:sz w:val="24"/>
          <w:szCs w:val="24"/>
        </w:rPr>
        <w:t xml:space="preserve"> not required to obtain an affidavit, police record certificate, or a health certificate</w:t>
      </w:r>
      <w:r w:rsidR="00A127CB" w:rsidRPr="00232920">
        <w:rPr>
          <w:sz w:val="24"/>
          <w:szCs w:val="24"/>
        </w:rPr>
        <w:t>,</w:t>
      </w:r>
      <w:r w:rsidR="00551B9B">
        <w:rPr>
          <w:sz w:val="24"/>
          <w:szCs w:val="24"/>
        </w:rPr>
        <w:t xml:space="preserve"> </w:t>
      </w:r>
      <w:r w:rsidR="00A127CB" w:rsidRPr="00232920">
        <w:rPr>
          <w:sz w:val="24"/>
          <w:szCs w:val="24"/>
        </w:rPr>
        <w:t>but must enclose</w:t>
      </w:r>
      <w:r w:rsidR="00A127CB" w:rsidRPr="00232920">
        <w:rPr>
          <w:sz w:val="24"/>
          <w:szCs w:val="24"/>
        </w:rPr>
        <w:t>〝</w:t>
      </w:r>
      <w:r w:rsidR="00A127CB" w:rsidRPr="00232920">
        <w:rPr>
          <w:sz w:val="24"/>
          <w:szCs w:val="24"/>
        </w:rPr>
        <w:t>Hong Kong/ Macao Residents Identity Confirmation</w:t>
      </w:r>
      <w:r w:rsidR="00A127CB" w:rsidRPr="00232920">
        <w:rPr>
          <w:sz w:val="24"/>
          <w:szCs w:val="24"/>
        </w:rPr>
        <w:t>〞</w:t>
      </w:r>
      <w:r w:rsidRPr="00C46B0E">
        <w:rPr>
          <w:sz w:val="24"/>
          <w:szCs w:val="24"/>
        </w:rPr>
        <w:t xml:space="preserve">.   </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Specific Professional Talent from foreign countries or Hong Kong/Macao whom has been recommended by competent authority of the central government must submit the previously mentioned documents in written format.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Required Documents for Changes in </w:t>
      </w:r>
    </w:p>
    <w:p w:rsidR="009A5725" w:rsidRPr="00C46B0E" w:rsidRDefault="009A5725" w:rsidP="00166CE0">
      <w:pPr>
        <w:ind w:leftChars="797" w:left="1594" w:firstLineChars="4" w:firstLine="10"/>
        <w:jc w:val="both"/>
        <w:rPr>
          <w:sz w:val="24"/>
          <w:szCs w:val="24"/>
        </w:rPr>
      </w:pPr>
      <w:r w:rsidRPr="00C46B0E">
        <w:rPr>
          <w:sz w:val="24"/>
          <w:szCs w:val="24"/>
        </w:rPr>
        <w:t>Personal Data: Passport, Employment Gold</w:t>
      </w:r>
      <w:r w:rsidR="00166CE0" w:rsidRPr="00C46B0E">
        <w:rPr>
          <w:rFonts w:hint="eastAsia"/>
          <w:sz w:val="24"/>
          <w:szCs w:val="24"/>
        </w:rPr>
        <w:t xml:space="preserve"> </w:t>
      </w:r>
      <w:r w:rsidRPr="00C46B0E">
        <w:rPr>
          <w:sz w:val="24"/>
          <w:szCs w:val="24"/>
        </w:rPr>
        <w:t>Card, documents certifying changes (related documents certifying changes: renewed passport, police reports or declarations certifying damaged, lost or reissuance of documents) and 2-inch hatless facial color photo taken within 6 months (size identical to the Identification Card of our country).</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4</w:t>
      </w:r>
      <w:r w:rsidR="00492ED5" w:rsidRPr="00C46B0E">
        <w:rPr>
          <w:sz w:val="24"/>
          <w:szCs w:val="24"/>
        </w:rPr>
        <w:t xml:space="preserve">: </w:t>
      </w:r>
      <w:r w:rsidRPr="00C46B0E">
        <w:rPr>
          <w:sz w:val="24"/>
          <w:szCs w:val="24"/>
        </w:rPr>
        <w:t>Application and Payment Method</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When applicants first enter the system of </w:t>
      </w:r>
      <w:r w:rsidR="006E106B" w:rsidRPr="00C46B0E">
        <w:rPr>
          <w:sz w:val="24"/>
          <w:szCs w:val="24"/>
        </w:rPr>
        <w:t>“FOREIGN PROFESSIONALS ONLINE APPLICATION PLATFORM”</w:t>
      </w:r>
      <w:r w:rsidRPr="00C46B0E">
        <w:rPr>
          <w:sz w:val="24"/>
          <w:szCs w:val="24"/>
        </w:rPr>
        <w:t xml:space="preserve"> (hereinafter referred to as “</w:t>
      </w:r>
      <w:r w:rsidR="000B4002" w:rsidRPr="00C46B0E">
        <w:rPr>
          <w:sz w:val="24"/>
          <w:szCs w:val="24"/>
        </w:rPr>
        <w:t xml:space="preserve"> Application Platform</w:t>
      </w:r>
      <w:r w:rsidRPr="00C46B0E">
        <w:rPr>
          <w:sz w:val="24"/>
          <w:szCs w:val="24"/>
        </w:rPr>
        <w:t>”) from the National Immigration Agency of the Ministry of Interior (hereinafter referred to as the “National Immigration Agency”), website: https://coa.immigration.gov.tw/coa-frontend/four-in-one/entry/, one shall log in with his/her account or certificate to apply for the Employment Gold Card.</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The effective period of the Employment Gold Card is available in three choices: one year, two years, or three years. After </w:t>
      </w:r>
      <w:r w:rsidR="00C56580" w:rsidRPr="00C46B0E">
        <w:rPr>
          <w:sz w:val="24"/>
          <w:szCs w:val="24"/>
        </w:rPr>
        <w:t>an applicant</w:t>
      </w:r>
      <w:r w:rsidRPr="00C46B0E">
        <w:rPr>
          <w:sz w:val="24"/>
          <w:szCs w:val="24"/>
        </w:rPr>
        <w:t xml:space="preserve"> upload</w:t>
      </w:r>
      <w:r w:rsidR="00C56580" w:rsidRPr="00C46B0E">
        <w:rPr>
          <w:sz w:val="24"/>
          <w:szCs w:val="24"/>
        </w:rPr>
        <w:t>s</w:t>
      </w:r>
      <w:r w:rsidRPr="00C46B0E">
        <w:rPr>
          <w:sz w:val="24"/>
          <w:szCs w:val="24"/>
        </w:rPr>
        <w:t xml:space="preserve"> all require documents to the </w:t>
      </w:r>
      <w:r w:rsidR="000B4002" w:rsidRPr="00C46B0E">
        <w:rPr>
          <w:sz w:val="24"/>
          <w:szCs w:val="24"/>
        </w:rPr>
        <w:t>Application Platform</w:t>
      </w:r>
      <w:r w:rsidRPr="00C46B0E">
        <w:rPr>
          <w:sz w:val="24"/>
          <w:szCs w:val="24"/>
        </w:rPr>
        <w:t xml:space="preserve">, one can choose the effective period of the Employment Gold Card between one year, two years, or three years. To complete the application process, one shall choose between “domestic” or “overseas” application and pay the applicable fees according to the fees shown when choosing the effective period for the Employment Gold Card with an international credit card. Regardless of the acceptance of the application, fees are nonrefundable.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After the application is reviewed by the Ministry of Labor, one shall print out the “</w:t>
      </w:r>
      <w:r w:rsidR="007807F0" w:rsidRPr="00C46B0E">
        <w:rPr>
          <w:sz w:val="24"/>
          <w:szCs w:val="24"/>
        </w:rPr>
        <w:t>Passport Submission Notice</w:t>
      </w:r>
      <w:r w:rsidRPr="00C46B0E">
        <w:rPr>
          <w:sz w:val="24"/>
          <w:szCs w:val="24"/>
        </w:rPr>
        <w:t>” from the</w:t>
      </w:r>
      <w:r w:rsidR="000B4002" w:rsidRPr="00C46B0E">
        <w:rPr>
          <w:sz w:val="24"/>
          <w:szCs w:val="24"/>
        </w:rPr>
        <w:t xml:space="preserve"> Application Platform</w:t>
      </w:r>
      <w:r w:rsidRPr="00C46B0E">
        <w:rPr>
          <w:sz w:val="24"/>
          <w:szCs w:val="24"/>
        </w:rPr>
        <w:t xml:space="preserve">, and submit it, along with the original foreign passport (valid effective date of more than six months), to the Ministry of Foreign Affairs (including </w:t>
      </w:r>
      <w:r w:rsidR="00A758CE" w:rsidRPr="00C46B0E">
        <w:rPr>
          <w:sz w:val="24"/>
          <w:szCs w:val="24"/>
        </w:rPr>
        <w:t xml:space="preserve">domestic </w:t>
      </w:r>
      <w:r w:rsidR="00673F68" w:rsidRPr="00C46B0E">
        <w:rPr>
          <w:sz w:val="24"/>
          <w:szCs w:val="24"/>
        </w:rPr>
        <w:t>branch</w:t>
      </w:r>
      <w:r w:rsidR="00C56580" w:rsidRPr="00C46B0E">
        <w:rPr>
          <w:sz w:val="24"/>
          <w:szCs w:val="24"/>
        </w:rPr>
        <w:t xml:space="preserve"> offices of </w:t>
      </w:r>
      <w:r w:rsidRPr="00C46B0E">
        <w:rPr>
          <w:sz w:val="24"/>
          <w:szCs w:val="24"/>
        </w:rPr>
        <w:t xml:space="preserve">the Bureau of Consular Affairs) or the </w:t>
      </w:r>
      <w:r w:rsidR="00C56580" w:rsidRPr="00C46B0E">
        <w:rPr>
          <w:sz w:val="24"/>
          <w:szCs w:val="24"/>
        </w:rPr>
        <w:t>R.O.C. Foreign Embassy</w:t>
      </w:r>
      <w:r w:rsidR="007807F0" w:rsidRPr="00C46B0E">
        <w:rPr>
          <w:sz w:val="24"/>
          <w:szCs w:val="24"/>
        </w:rPr>
        <w:t>, Consulates, Representative Offices, or other Offices</w:t>
      </w:r>
      <w:r w:rsidRPr="00C46B0E">
        <w:rPr>
          <w:sz w:val="24"/>
          <w:szCs w:val="24"/>
        </w:rPr>
        <w:t xml:space="preserve"> for processing. </w:t>
      </w:r>
      <w:r w:rsidR="000B4002" w:rsidRPr="00C46B0E">
        <w:rPr>
          <w:sz w:val="24"/>
          <w:szCs w:val="24"/>
        </w:rPr>
        <w:t>Foreign Special Professionals</w:t>
      </w:r>
      <w:r w:rsidRPr="00C46B0E">
        <w:rPr>
          <w:sz w:val="24"/>
          <w:szCs w:val="24"/>
        </w:rPr>
        <w:t xml:space="preserve"> from Hong Kong/Macao do not need to apply for a residen</w:t>
      </w:r>
      <w:r w:rsidR="00C56580" w:rsidRPr="00C46B0E">
        <w:rPr>
          <w:sz w:val="24"/>
          <w:szCs w:val="24"/>
        </w:rPr>
        <w:t>cy</w:t>
      </w:r>
      <w:r w:rsidRPr="00C46B0E">
        <w:rPr>
          <w:sz w:val="24"/>
          <w:szCs w:val="24"/>
        </w:rPr>
        <w:t xml:space="preserve"> visa from the Bureau of Consular Affairs while applying for the Employment Gold Card</w:t>
      </w:r>
      <w:r w:rsidR="00184CBF" w:rsidRPr="00184CBF">
        <w:rPr>
          <w:sz w:val="24"/>
          <w:szCs w:val="24"/>
          <w:u w:val="single"/>
        </w:rPr>
        <w:t>,but must enclose</w:t>
      </w:r>
      <w:r w:rsidR="00184CBF" w:rsidRPr="00184CBF">
        <w:rPr>
          <w:sz w:val="24"/>
          <w:szCs w:val="24"/>
          <w:u w:val="single"/>
        </w:rPr>
        <w:t>〝</w:t>
      </w:r>
      <w:r w:rsidR="00184CBF" w:rsidRPr="00184CBF">
        <w:rPr>
          <w:sz w:val="24"/>
          <w:szCs w:val="24"/>
          <w:u w:val="single"/>
        </w:rPr>
        <w:t>Hong Kong/ Macao Residents Identity Confirmation</w:t>
      </w:r>
      <w:r w:rsidR="00184CBF" w:rsidRPr="00184CBF">
        <w:rPr>
          <w:sz w:val="24"/>
          <w:szCs w:val="24"/>
          <w:u w:val="single"/>
        </w:rPr>
        <w:t>〞</w:t>
      </w:r>
      <w:r w:rsidRPr="00C46B0E">
        <w:rPr>
          <w:sz w:val="24"/>
          <w:szCs w:val="24"/>
        </w:rPr>
        <w:t>.</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5</w:t>
      </w:r>
      <w:r w:rsidR="00492ED5" w:rsidRPr="00C46B0E">
        <w:rPr>
          <w:sz w:val="24"/>
          <w:szCs w:val="24"/>
        </w:rPr>
        <w:t xml:space="preserve">: </w:t>
      </w:r>
      <w:r w:rsidRPr="00C46B0E">
        <w:rPr>
          <w:sz w:val="24"/>
          <w:szCs w:val="24"/>
        </w:rPr>
        <w:t>Review Period (days)</w:t>
      </w:r>
    </w:p>
    <w:p w:rsidR="009A5725" w:rsidRPr="00C46B0E" w:rsidRDefault="009A5725" w:rsidP="00492ED5">
      <w:pPr>
        <w:ind w:leftChars="558" w:left="1133" w:hangingChars="7" w:hanging="17"/>
        <w:jc w:val="both"/>
        <w:rPr>
          <w:sz w:val="24"/>
        </w:rPr>
      </w:pPr>
      <w:r w:rsidRPr="00C46B0E">
        <w:rPr>
          <w:sz w:val="24"/>
        </w:rPr>
        <w:t xml:space="preserve">Within 30 working days (commencing from the day of the completion of the online application, </w:t>
      </w:r>
      <w:r w:rsidR="005A3B26" w:rsidRPr="00C46B0E">
        <w:rPr>
          <w:sz w:val="24"/>
        </w:rPr>
        <w:t>excluding</w:t>
      </w:r>
      <w:r w:rsidRPr="00C46B0E">
        <w:rPr>
          <w:sz w:val="24"/>
        </w:rPr>
        <w:t xml:space="preserve"> </w:t>
      </w:r>
      <w:r w:rsidR="005A3B26" w:rsidRPr="00C46B0E">
        <w:rPr>
          <w:sz w:val="24"/>
        </w:rPr>
        <w:t>weekends and holiday</w:t>
      </w:r>
      <w:r w:rsidRPr="00C46B0E">
        <w:rPr>
          <w:sz w:val="24"/>
        </w:rPr>
        <w:t xml:space="preserve">s. The wait time for passport verification as described in paragraph 3 of Article 2 and document supplementation and correction time as described in Article 4, as well as delay caused by other force majeure events addressed in the regulations shall be deducted). </w:t>
      </w:r>
    </w:p>
    <w:p w:rsidR="00492ED5" w:rsidRPr="00C46B0E" w:rsidRDefault="00492ED5" w:rsidP="009A5725">
      <w:pPr>
        <w:rPr>
          <w:kern w:val="0"/>
          <w:sz w:val="24"/>
          <w:szCs w:val="24"/>
        </w:rPr>
      </w:pPr>
    </w:p>
    <w:p w:rsidR="009A5725" w:rsidRPr="00C46B0E" w:rsidRDefault="009A5725" w:rsidP="00492ED5">
      <w:pPr>
        <w:ind w:left="1092" w:hangingChars="455" w:hanging="1092"/>
        <w:jc w:val="both"/>
        <w:rPr>
          <w:sz w:val="24"/>
          <w:szCs w:val="24"/>
        </w:rPr>
      </w:pPr>
      <w:r w:rsidRPr="00C46B0E">
        <w:rPr>
          <w:sz w:val="24"/>
          <w:szCs w:val="24"/>
        </w:rPr>
        <w:t>Article 6</w:t>
      </w:r>
      <w:r w:rsidR="00492ED5" w:rsidRPr="00C46B0E">
        <w:rPr>
          <w:sz w:val="24"/>
          <w:szCs w:val="24"/>
        </w:rPr>
        <w:t xml:space="preserve">: </w:t>
      </w:r>
      <w:r w:rsidRPr="00C46B0E">
        <w:rPr>
          <w:sz w:val="24"/>
          <w:szCs w:val="24"/>
        </w:rPr>
        <w:t>Correction, Verification, Retrieval Methods</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 xml:space="preserve">Correction: Of those applicants whose application is not a match or is incomplete, the National Immigration Agency shall notify the applicants via email that he/she has 30 days to make corrections. Of those applicants in which application information can only be obtained out of the country, the correction time allowed is six months. The application shall be denied if the information is not fully supplemented or corrected within the required time. </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Verification: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In case</w:t>
      </w:r>
      <w:r w:rsidR="00C56580" w:rsidRPr="00C46B0E">
        <w:rPr>
          <w:sz w:val="24"/>
          <w:szCs w:val="24"/>
        </w:rPr>
        <w:t>s</w:t>
      </w:r>
      <w:r w:rsidRPr="00C46B0E">
        <w:rPr>
          <w:sz w:val="24"/>
          <w:szCs w:val="24"/>
        </w:rPr>
        <w:t xml:space="preserve"> where the required document</w:t>
      </w:r>
      <w:r w:rsidR="00C56580" w:rsidRPr="00C46B0E">
        <w:rPr>
          <w:sz w:val="24"/>
          <w:szCs w:val="24"/>
        </w:rPr>
        <w:t>s</w:t>
      </w:r>
      <w:r w:rsidRPr="00C46B0E">
        <w:rPr>
          <w:sz w:val="24"/>
          <w:szCs w:val="24"/>
        </w:rPr>
        <w:t xml:space="preserve"> </w:t>
      </w:r>
      <w:r w:rsidR="00C56580" w:rsidRPr="00C46B0E">
        <w:rPr>
          <w:sz w:val="24"/>
          <w:szCs w:val="24"/>
        </w:rPr>
        <w:t>are</w:t>
      </w:r>
      <w:r w:rsidRPr="00C46B0E">
        <w:rPr>
          <w:sz w:val="24"/>
          <w:szCs w:val="24"/>
        </w:rPr>
        <w:t xml:space="preserve"> produced out of the country while applying for the Employment Gold Card, the review authority shall request foreign embassy for verification if necessary; if it is within the country, where the documents may be produced by foreign embassies within the country or authorized representative offices, the review authority shall request verification from the Ministry of Foreign Affairs if necessary. </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If the previously mentioned documents are in a foreign language</w:t>
      </w:r>
      <w:r w:rsidR="00C56580" w:rsidRPr="00C46B0E">
        <w:rPr>
          <w:rFonts w:ascii="新細明體" w:hAnsi="新細明體" w:hint="eastAsia"/>
          <w:sz w:val="24"/>
          <w:szCs w:val="24"/>
        </w:rPr>
        <w:t>（besides English）</w:t>
      </w:r>
      <w:r w:rsidRPr="00C46B0E">
        <w:rPr>
          <w:sz w:val="24"/>
          <w:szCs w:val="24"/>
        </w:rPr>
        <w:t xml:space="preserve">, one must attach an English or Chinese translation copy. </w:t>
      </w:r>
    </w:p>
    <w:p w:rsidR="009A5725" w:rsidRPr="00C46B0E" w:rsidRDefault="009A5725" w:rsidP="00166CE0">
      <w:pPr>
        <w:ind w:leftChars="800" w:left="1979" w:hangingChars="158" w:hanging="379"/>
        <w:jc w:val="both"/>
        <w:rPr>
          <w:sz w:val="24"/>
          <w:szCs w:val="24"/>
        </w:rPr>
      </w:pPr>
      <w:r w:rsidRPr="00C46B0E">
        <w:rPr>
          <w:sz w:val="24"/>
          <w:szCs w:val="24"/>
        </w:rPr>
        <w:t>C.</w:t>
      </w:r>
      <w:r w:rsidRPr="00C46B0E">
        <w:rPr>
          <w:sz w:val="24"/>
          <w:szCs w:val="24"/>
        </w:rPr>
        <w:tab/>
        <w:t xml:space="preserve">In case </w:t>
      </w:r>
      <w:r w:rsidR="00C56580" w:rsidRPr="00C46B0E">
        <w:rPr>
          <w:sz w:val="24"/>
          <w:szCs w:val="24"/>
        </w:rPr>
        <w:t xml:space="preserve">where </w:t>
      </w:r>
      <w:r w:rsidRPr="00C46B0E">
        <w:rPr>
          <w:sz w:val="24"/>
          <w:szCs w:val="24"/>
        </w:rPr>
        <w:t>the verification of foreign public documents complies with the provisions addressed in Article 15(1) in “Document Verification Provisions of the Ministry of Foreign Affairs and Embassy,” such provisions shall prevail.</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Retrieval Method: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 xml:space="preserve">Domestic Application: After an applicant prints out an “E-Receipt” from the “Download Section” of </w:t>
      </w:r>
      <w:r w:rsidR="00977BAD" w:rsidRPr="00C46B0E">
        <w:rPr>
          <w:sz w:val="24"/>
          <w:szCs w:val="24"/>
        </w:rPr>
        <w:t>the “</w:t>
      </w:r>
      <w:r w:rsidR="000B4002" w:rsidRPr="00C46B0E">
        <w:rPr>
          <w:sz w:val="24"/>
          <w:szCs w:val="24"/>
        </w:rPr>
        <w:t xml:space="preserve"> Application Platform</w:t>
      </w:r>
      <w:r w:rsidRPr="00C46B0E">
        <w:rPr>
          <w:sz w:val="24"/>
          <w:szCs w:val="24"/>
        </w:rPr>
        <w:t xml:space="preserve">,” one must bring both the receipt and the original passport to the National Immigration Agency service </w:t>
      </w:r>
      <w:r w:rsidR="005D7FBB" w:rsidRPr="00C46B0E">
        <w:rPr>
          <w:sz w:val="24"/>
          <w:szCs w:val="24"/>
        </w:rPr>
        <w:t xml:space="preserve">center </w:t>
      </w:r>
      <w:r w:rsidRPr="00C46B0E">
        <w:rPr>
          <w:sz w:val="24"/>
          <w:szCs w:val="24"/>
        </w:rPr>
        <w:t xml:space="preserve">of one’s choosing to retrieve the Employment Gold Card. </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Overseas Application:</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 xml:space="preserve">Retrieval of Employment Gold Card after entering the country: After an applicant prints out the “Republic of China Employment Gold Card Overseas Approval Certificate,” one must retrieve the Employment Gold Card from the National Immigration Agency service </w:t>
      </w:r>
      <w:r w:rsidR="005D7FBB" w:rsidRPr="00C46B0E">
        <w:rPr>
          <w:sz w:val="24"/>
          <w:szCs w:val="24"/>
        </w:rPr>
        <w:t xml:space="preserve">center </w:t>
      </w:r>
      <w:r w:rsidRPr="00C46B0E">
        <w:rPr>
          <w:sz w:val="24"/>
          <w:szCs w:val="24"/>
        </w:rPr>
        <w:t xml:space="preserve">of one’s choosing by bringing the certificate and original passport to the service </w:t>
      </w:r>
      <w:r w:rsidR="005D7FBB" w:rsidRPr="00C46B0E">
        <w:rPr>
          <w:sz w:val="24"/>
          <w:szCs w:val="24"/>
        </w:rPr>
        <w:t xml:space="preserve">center </w:t>
      </w:r>
      <w:r w:rsidRPr="00C46B0E">
        <w:rPr>
          <w:sz w:val="24"/>
          <w:szCs w:val="24"/>
        </w:rPr>
        <w:t xml:space="preserve">within 30 days starting from the </w:t>
      </w:r>
      <w:r w:rsidR="005D7FBB" w:rsidRPr="00C46B0E">
        <w:rPr>
          <w:sz w:val="24"/>
          <w:szCs w:val="24"/>
        </w:rPr>
        <w:t xml:space="preserve">next </w:t>
      </w:r>
      <w:r w:rsidRPr="00C46B0E">
        <w:rPr>
          <w:sz w:val="24"/>
          <w:szCs w:val="24"/>
        </w:rPr>
        <w:t>day after entering the country.</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t>Retrieval of Employment Gold Card Overseas: After an applicant prints out an “E-Receipt” from the “Download Section” of the</w:t>
      </w:r>
      <w:r w:rsidR="005D7FBB" w:rsidRPr="00C46B0E">
        <w:rPr>
          <w:sz w:val="24"/>
          <w:szCs w:val="24"/>
        </w:rPr>
        <w:t xml:space="preserve"> </w:t>
      </w:r>
      <w:r w:rsidR="00977BAD" w:rsidRPr="00C46B0E">
        <w:rPr>
          <w:sz w:val="24"/>
          <w:szCs w:val="24"/>
        </w:rPr>
        <w:t>“</w:t>
      </w:r>
      <w:r w:rsidR="000B4002" w:rsidRPr="00C46B0E">
        <w:rPr>
          <w:sz w:val="24"/>
          <w:szCs w:val="24"/>
        </w:rPr>
        <w:t xml:space="preserve"> Application Platform</w:t>
      </w:r>
      <w:r w:rsidRPr="00C46B0E">
        <w:rPr>
          <w:sz w:val="24"/>
          <w:szCs w:val="24"/>
        </w:rPr>
        <w:t>,” the applicant shall bring the receipt and original passport to the Republic of China Foreign Embassy, the Representative Office, or the Consular Office</w:t>
      </w:r>
      <w:r w:rsidR="00CF6E1D" w:rsidRPr="00C46B0E">
        <w:rPr>
          <w:sz w:val="24"/>
          <w:szCs w:val="24"/>
        </w:rPr>
        <w:t xml:space="preserve"> </w:t>
      </w:r>
      <w:r w:rsidR="00CF6E1D" w:rsidRPr="00C46B0E">
        <w:rPr>
          <w:rFonts w:hint="eastAsia"/>
          <w:sz w:val="24"/>
          <w:szCs w:val="24"/>
        </w:rPr>
        <w:t>(</w:t>
      </w:r>
      <w:r w:rsidR="00CF6E1D" w:rsidRPr="00C46B0E">
        <w:rPr>
          <w:sz w:val="24"/>
          <w:szCs w:val="24"/>
        </w:rPr>
        <w:t xml:space="preserve">hereinafter referred to as Foreign Mission </w:t>
      </w:r>
      <w:r w:rsidR="00CF6E1D" w:rsidRPr="00C46B0E">
        <w:rPr>
          <w:rFonts w:hint="eastAsia"/>
          <w:sz w:val="24"/>
          <w:szCs w:val="24"/>
        </w:rPr>
        <w:t>)</w:t>
      </w:r>
      <w:r w:rsidRPr="00C46B0E">
        <w:rPr>
          <w:sz w:val="24"/>
          <w:szCs w:val="24"/>
        </w:rPr>
        <w:t xml:space="preserve"> to retrieve the Employment Gold Card, and enter the country with the Gold Card. The wait period for the retrieval of the Employment Gold Card overseas may take more than 21 working days. </w:t>
      </w:r>
      <w:r w:rsidR="00CF6E1D" w:rsidRPr="00C46B0E">
        <w:rPr>
          <w:sz w:val="24"/>
          <w:szCs w:val="24"/>
        </w:rPr>
        <w:t xml:space="preserve">After the Employment Gold Card being sent to the Foreign Mission, the Foreign Mission will send an email to inform the applicant to claim </w:t>
      </w:r>
      <w:r w:rsidR="0025597A" w:rsidRPr="00C46B0E">
        <w:rPr>
          <w:sz w:val="24"/>
          <w:szCs w:val="24"/>
        </w:rPr>
        <w:t xml:space="preserve">the Employment Gold Card. If the applicant fail to claim the Employment Gold Card, the Foreign Mission will send the Employment Gold Card back to the National Immigration Agency by diplomatic mail. </w:t>
      </w:r>
      <w:r w:rsidR="00CF6E1D" w:rsidRPr="00C46B0E">
        <w:rPr>
          <w:sz w:val="24"/>
          <w:szCs w:val="24"/>
        </w:rPr>
        <w:t xml:space="preserve"> </w:t>
      </w:r>
    </w:p>
    <w:p w:rsidR="009A5725" w:rsidRPr="00C46B0E" w:rsidRDefault="009A5725" w:rsidP="00492ED5">
      <w:pPr>
        <w:ind w:leftChars="600" w:left="1579" w:hangingChars="158" w:hanging="379"/>
        <w:jc w:val="both"/>
        <w:rPr>
          <w:sz w:val="24"/>
          <w:szCs w:val="24"/>
        </w:rPr>
      </w:pPr>
    </w:p>
    <w:p w:rsidR="009A5725" w:rsidRPr="00C46B0E" w:rsidRDefault="009A5725" w:rsidP="00492ED5">
      <w:pPr>
        <w:ind w:left="1092" w:hangingChars="455" w:hanging="1092"/>
        <w:jc w:val="both"/>
        <w:rPr>
          <w:sz w:val="24"/>
          <w:szCs w:val="24"/>
        </w:rPr>
      </w:pPr>
      <w:r w:rsidRPr="00C46B0E">
        <w:rPr>
          <w:sz w:val="24"/>
          <w:szCs w:val="24"/>
        </w:rPr>
        <w:t>Article 7</w:t>
      </w:r>
      <w:r w:rsidR="00492ED5" w:rsidRPr="00C46B0E">
        <w:rPr>
          <w:sz w:val="24"/>
          <w:szCs w:val="24"/>
        </w:rPr>
        <w:t xml:space="preserve">: </w:t>
      </w:r>
      <w:r w:rsidRPr="00C46B0E">
        <w:rPr>
          <w:sz w:val="24"/>
          <w:szCs w:val="24"/>
        </w:rPr>
        <w:t>Charges and fees</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US</w:t>
      </w:r>
      <w:r w:rsidR="00CC3D41" w:rsidRPr="00C46B0E">
        <w:rPr>
          <w:sz w:val="24"/>
          <w:szCs w:val="24"/>
        </w:rPr>
        <w:t>A</w:t>
      </w:r>
      <w:r w:rsidRPr="00C46B0E">
        <w:rPr>
          <w:sz w:val="24"/>
          <w:szCs w:val="24"/>
        </w:rPr>
        <w:t xml:space="preserve"> passport holders:</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Overseas application</w:t>
      </w:r>
      <w:r w:rsidR="007225E5" w:rsidRPr="00C46B0E">
        <w:rPr>
          <w:sz w:val="24"/>
          <w:szCs w:val="24"/>
        </w:rPr>
        <w:t>s</w:t>
      </w:r>
      <w:r w:rsidRPr="00C46B0E">
        <w:rPr>
          <w:sz w:val="24"/>
          <w:szCs w:val="24"/>
        </w:rPr>
        <w:t>:</w:t>
      </w:r>
      <w:r w:rsidR="005D7FBB" w:rsidRPr="00C46B0E">
        <w:rPr>
          <w:sz w:val="24"/>
          <w:szCs w:val="24"/>
        </w:rPr>
        <w:t xml:space="preserve"> </w:t>
      </w:r>
      <w:r w:rsidR="00673F68" w:rsidRPr="00C46B0E">
        <w:rPr>
          <w:sz w:val="24"/>
          <w:szCs w:val="24"/>
        </w:rPr>
        <w:t>For one-year duration,</w:t>
      </w:r>
      <w:r w:rsidRPr="00C46B0E">
        <w:rPr>
          <w:sz w:val="24"/>
          <w:szCs w:val="24"/>
        </w:rPr>
        <w:t xml:space="preserve"> NT$6,</w:t>
      </w:r>
      <w:r w:rsidR="008645B3" w:rsidRPr="00C46B0E">
        <w:rPr>
          <w:sz w:val="24"/>
          <w:szCs w:val="24"/>
        </w:rPr>
        <w:t>300</w:t>
      </w:r>
      <w:r w:rsidRPr="00C46B0E">
        <w:rPr>
          <w:sz w:val="24"/>
          <w:szCs w:val="24"/>
        </w:rPr>
        <w:t xml:space="preserve"> </w:t>
      </w:r>
      <w:r w:rsidR="00673F68" w:rsidRPr="00C46B0E">
        <w:rPr>
          <w:sz w:val="24"/>
          <w:szCs w:val="24"/>
        </w:rPr>
        <w:t>per card</w:t>
      </w:r>
      <w:r w:rsidR="008D3DDF" w:rsidRPr="00C46B0E">
        <w:rPr>
          <w:sz w:val="24"/>
          <w:szCs w:val="24"/>
        </w:rPr>
        <w:t>; for</w:t>
      </w:r>
      <w:r w:rsidR="00673F68" w:rsidRPr="00C46B0E">
        <w:rPr>
          <w:sz w:val="24"/>
          <w:szCs w:val="24"/>
        </w:rPr>
        <w:t xml:space="preserve"> two-year duration,</w:t>
      </w:r>
      <w:r w:rsidRPr="00C46B0E">
        <w:rPr>
          <w:sz w:val="24"/>
          <w:szCs w:val="24"/>
        </w:rPr>
        <w:t xml:space="preserve"> NT$7,</w:t>
      </w:r>
      <w:r w:rsidR="008645B3" w:rsidRPr="00C46B0E">
        <w:rPr>
          <w:sz w:val="24"/>
          <w:szCs w:val="24"/>
        </w:rPr>
        <w:t>300</w:t>
      </w:r>
      <w:r w:rsidRPr="00C46B0E">
        <w:rPr>
          <w:sz w:val="24"/>
          <w:szCs w:val="24"/>
        </w:rPr>
        <w:t xml:space="preserve"> </w:t>
      </w:r>
      <w:r w:rsidR="00673F68" w:rsidRPr="00C46B0E">
        <w:rPr>
          <w:sz w:val="24"/>
          <w:szCs w:val="24"/>
        </w:rPr>
        <w:t>per card</w:t>
      </w:r>
      <w:r w:rsidRPr="00C46B0E">
        <w:rPr>
          <w:sz w:val="24"/>
          <w:szCs w:val="24"/>
        </w:rPr>
        <w:t xml:space="preserve">; </w:t>
      </w:r>
      <w:r w:rsidR="00673F68" w:rsidRPr="00C46B0E">
        <w:rPr>
          <w:sz w:val="24"/>
          <w:szCs w:val="24"/>
        </w:rPr>
        <w:t xml:space="preserve">for </w:t>
      </w:r>
      <w:r w:rsidRPr="00C46B0E">
        <w:rPr>
          <w:sz w:val="24"/>
          <w:szCs w:val="24"/>
        </w:rPr>
        <w:t xml:space="preserve">three-year </w:t>
      </w:r>
      <w:r w:rsidR="00673F68" w:rsidRPr="00C46B0E">
        <w:rPr>
          <w:sz w:val="24"/>
          <w:szCs w:val="24"/>
        </w:rPr>
        <w:t xml:space="preserve">duration </w:t>
      </w:r>
      <w:r w:rsidR="008D3DDF" w:rsidRPr="00C46B0E">
        <w:rPr>
          <w:sz w:val="24"/>
          <w:szCs w:val="24"/>
        </w:rPr>
        <w:t>NT$8,</w:t>
      </w:r>
      <w:r w:rsidR="008645B3" w:rsidRPr="00C46B0E">
        <w:rPr>
          <w:sz w:val="24"/>
          <w:szCs w:val="24"/>
        </w:rPr>
        <w:t>300</w:t>
      </w:r>
      <w:r w:rsidR="008D3DDF" w:rsidRPr="00C46B0E">
        <w:rPr>
          <w:sz w:val="24"/>
          <w:szCs w:val="24"/>
        </w:rPr>
        <w:t xml:space="preserve"> per card</w:t>
      </w:r>
      <w:r w:rsidRPr="00C46B0E">
        <w:rPr>
          <w:sz w:val="24"/>
          <w:szCs w:val="24"/>
        </w:rPr>
        <w:t>.</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Domestic application</w:t>
      </w:r>
      <w:r w:rsidR="007225E5" w:rsidRPr="00C46B0E">
        <w:rPr>
          <w:sz w:val="24"/>
          <w:szCs w:val="24"/>
        </w:rPr>
        <w:t>s</w:t>
      </w:r>
      <w:r w:rsidRPr="00C46B0E">
        <w:rPr>
          <w:sz w:val="24"/>
          <w:szCs w:val="24"/>
        </w:rPr>
        <w:t>:</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 xml:space="preserve">Those who enter </w:t>
      </w:r>
      <w:r w:rsidR="008B29EB" w:rsidRPr="00C46B0E">
        <w:rPr>
          <w:sz w:val="24"/>
          <w:szCs w:val="24"/>
        </w:rPr>
        <w:t xml:space="preserve">the </w:t>
      </w:r>
      <w:r w:rsidR="001B149E" w:rsidRPr="00C46B0E">
        <w:rPr>
          <w:sz w:val="24"/>
          <w:szCs w:val="24"/>
        </w:rPr>
        <w:t>R.O.C. (Taiwan)</w:t>
      </w:r>
      <w:r w:rsidRPr="00C46B0E">
        <w:rPr>
          <w:sz w:val="24"/>
          <w:szCs w:val="24"/>
        </w:rPr>
        <w:t xml:space="preserve"> visa free or with a visitor visa with duration of stay of less than 60 days, or a visitor visa with duration of stay of over 60 days noted with no extension or other restrictions by the visa-issuing authority: </w:t>
      </w:r>
      <w:r w:rsidR="008D3DDF" w:rsidRPr="00C46B0E">
        <w:rPr>
          <w:sz w:val="24"/>
          <w:szCs w:val="24"/>
        </w:rPr>
        <w:t>For one-year duration, NT$7,</w:t>
      </w:r>
      <w:r w:rsidR="008645B3" w:rsidRPr="00C46B0E">
        <w:rPr>
          <w:sz w:val="24"/>
          <w:szCs w:val="24"/>
        </w:rPr>
        <w:t>100</w:t>
      </w:r>
      <w:r w:rsidR="008D3DDF" w:rsidRPr="00C46B0E">
        <w:rPr>
          <w:sz w:val="24"/>
          <w:szCs w:val="24"/>
        </w:rPr>
        <w:t xml:space="preserve"> per card; for two-year duration, NT$8,</w:t>
      </w:r>
      <w:r w:rsidR="008645B3" w:rsidRPr="00C46B0E">
        <w:rPr>
          <w:sz w:val="24"/>
          <w:szCs w:val="24"/>
        </w:rPr>
        <w:t>100</w:t>
      </w:r>
      <w:r w:rsidR="008D3DDF" w:rsidRPr="00C46B0E">
        <w:rPr>
          <w:sz w:val="24"/>
          <w:szCs w:val="24"/>
        </w:rPr>
        <w:t xml:space="preserve"> per card; for three-year duration NT$9,</w:t>
      </w:r>
      <w:r w:rsidR="008645B3" w:rsidRPr="00C46B0E">
        <w:rPr>
          <w:sz w:val="24"/>
          <w:szCs w:val="24"/>
        </w:rPr>
        <w:t>100</w:t>
      </w:r>
      <w:r w:rsidR="008D3DDF" w:rsidRPr="00C46B0E">
        <w:rPr>
          <w:sz w:val="24"/>
          <w:szCs w:val="24"/>
        </w:rPr>
        <w:t xml:space="preserve"> per card.</w:t>
      </w:r>
      <w:r w:rsidRPr="00C46B0E">
        <w:rPr>
          <w:sz w:val="24"/>
          <w:szCs w:val="24"/>
        </w:rPr>
        <w:t>.</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t xml:space="preserve">Those who enter </w:t>
      </w:r>
      <w:r w:rsidR="008B29EB" w:rsidRPr="00C46B0E">
        <w:rPr>
          <w:sz w:val="24"/>
          <w:szCs w:val="24"/>
        </w:rPr>
        <w:t xml:space="preserve">the </w:t>
      </w:r>
      <w:r w:rsidR="001B149E" w:rsidRPr="00C46B0E">
        <w:rPr>
          <w:sz w:val="24"/>
          <w:szCs w:val="24"/>
        </w:rPr>
        <w:t>R.O.C. (Taiwan)</w:t>
      </w:r>
      <w:r w:rsidRPr="00C46B0E">
        <w:rPr>
          <w:sz w:val="24"/>
          <w:szCs w:val="24"/>
        </w:rPr>
        <w:t xml:space="preserve"> with a</w:t>
      </w:r>
      <w:r w:rsidR="00CC3D41" w:rsidRPr="00C46B0E">
        <w:rPr>
          <w:sz w:val="24"/>
          <w:szCs w:val="24"/>
        </w:rPr>
        <w:t>n extendable</w:t>
      </w:r>
      <w:r w:rsidRPr="00C46B0E">
        <w:rPr>
          <w:sz w:val="24"/>
          <w:szCs w:val="24"/>
        </w:rPr>
        <w:t xml:space="preserve"> visitor visa with duration of stay of over 60 days</w:t>
      </w:r>
      <w:r w:rsidR="00BD1A1F" w:rsidRPr="00C46B0E">
        <w:rPr>
          <w:sz w:val="24"/>
          <w:szCs w:val="24"/>
        </w:rPr>
        <w:t>, a visitor visa with duration of stay of over 60 days without</w:t>
      </w:r>
      <w:r w:rsidRPr="00C46B0E">
        <w:rPr>
          <w:sz w:val="24"/>
          <w:szCs w:val="24"/>
        </w:rPr>
        <w:t xml:space="preserve"> other restrictions noted by the visa-issuing authority: </w:t>
      </w:r>
      <w:r w:rsidR="008D3DDF" w:rsidRPr="00C46B0E">
        <w:rPr>
          <w:sz w:val="24"/>
          <w:szCs w:val="24"/>
        </w:rPr>
        <w:t>For one-year duration, NT$3,700 per card;  for two-year duration, NT$4,700 per card; for three-year duration NT$5,700 per card.</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Passport holders of all countries except </w:t>
      </w:r>
      <w:r w:rsidR="00CC3D41" w:rsidRPr="00C46B0E">
        <w:rPr>
          <w:sz w:val="24"/>
          <w:szCs w:val="24"/>
        </w:rPr>
        <w:t xml:space="preserve">the </w:t>
      </w:r>
      <w:r w:rsidRPr="00C46B0E">
        <w:rPr>
          <w:sz w:val="24"/>
          <w:szCs w:val="24"/>
        </w:rPr>
        <w:t>US</w:t>
      </w:r>
      <w:r w:rsidR="00CC3D41" w:rsidRPr="00C46B0E">
        <w:rPr>
          <w:sz w:val="24"/>
          <w:szCs w:val="24"/>
        </w:rPr>
        <w:t>A</w:t>
      </w:r>
      <w:r w:rsidRPr="00C46B0E">
        <w:rPr>
          <w:sz w:val="24"/>
          <w:szCs w:val="24"/>
        </w:rPr>
        <w:t xml:space="preserve">: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Overseas application</w:t>
      </w:r>
      <w:r w:rsidR="007225E5" w:rsidRPr="00C46B0E">
        <w:rPr>
          <w:sz w:val="24"/>
          <w:szCs w:val="24"/>
        </w:rPr>
        <w:t>s</w:t>
      </w:r>
      <w:r w:rsidRPr="00C46B0E">
        <w:rPr>
          <w:sz w:val="24"/>
          <w:szCs w:val="24"/>
        </w:rPr>
        <w:t xml:space="preserve">: </w:t>
      </w:r>
      <w:r w:rsidR="00914A0E" w:rsidRPr="00C46B0E">
        <w:rPr>
          <w:sz w:val="24"/>
          <w:szCs w:val="24"/>
        </w:rPr>
        <w:t>For one-year duration, NT$3,700 per card;  for two-year duration, NT$4,700 per card; for three-year duration NT$5,700 per card.</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Domestic application</w:t>
      </w:r>
      <w:r w:rsidR="007225E5" w:rsidRPr="00C46B0E">
        <w:rPr>
          <w:sz w:val="24"/>
          <w:szCs w:val="24"/>
        </w:rPr>
        <w:t>s</w:t>
      </w:r>
      <w:r w:rsidRPr="00C46B0E">
        <w:rPr>
          <w:sz w:val="24"/>
          <w:szCs w:val="24"/>
        </w:rPr>
        <w:t>:</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 xml:space="preserve">Those who enter </w:t>
      </w:r>
      <w:r w:rsidR="008B29EB" w:rsidRPr="00C46B0E">
        <w:rPr>
          <w:sz w:val="24"/>
          <w:szCs w:val="24"/>
        </w:rPr>
        <w:t xml:space="preserve">the </w:t>
      </w:r>
      <w:r w:rsidR="001B149E" w:rsidRPr="00C46B0E">
        <w:rPr>
          <w:sz w:val="24"/>
          <w:szCs w:val="24"/>
        </w:rPr>
        <w:t>R.O.C. (Taiwan)</w:t>
      </w:r>
      <w:r w:rsidRPr="00C46B0E">
        <w:rPr>
          <w:sz w:val="24"/>
          <w:szCs w:val="24"/>
        </w:rPr>
        <w:t xml:space="preserve"> visa free or with a visitor visa with duration of stay of less than 60 days, or a visitor visa with duration of stay of over 60 days noted with no extension or other restrictions by the visa-issuing authority: </w:t>
      </w:r>
      <w:r w:rsidR="008D3DDF" w:rsidRPr="00C46B0E">
        <w:rPr>
          <w:sz w:val="24"/>
          <w:szCs w:val="24"/>
        </w:rPr>
        <w:t>For one-year duration, NT$4,500 per card; for two-year duration, NT$5,500 per card; for three-year duration NT$6,500 per card.</w:t>
      </w:r>
      <w:r w:rsidRPr="00C46B0E">
        <w:rPr>
          <w:sz w:val="24"/>
          <w:szCs w:val="24"/>
        </w:rPr>
        <w:t>.</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r>
      <w:r w:rsidR="00BD1A1F" w:rsidRPr="00C46B0E">
        <w:rPr>
          <w:sz w:val="24"/>
          <w:szCs w:val="24"/>
        </w:rPr>
        <w:t xml:space="preserve">Those who enter </w:t>
      </w:r>
      <w:r w:rsidR="008B29EB" w:rsidRPr="00C46B0E">
        <w:rPr>
          <w:sz w:val="24"/>
          <w:szCs w:val="24"/>
        </w:rPr>
        <w:t xml:space="preserve">the </w:t>
      </w:r>
      <w:r w:rsidR="001B149E" w:rsidRPr="00C46B0E">
        <w:rPr>
          <w:sz w:val="24"/>
          <w:szCs w:val="24"/>
        </w:rPr>
        <w:t>R.O.C. (Taiwan)</w:t>
      </w:r>
      <w:r w:rsidR="00BD1A1F" w:rsidRPr="00C46B0E">
        <w:rPr>
          <w:sz w:val="24"/>
          <w:szCs w:val="24"/>
        </w:rPr>
        <w:t xml:space="preserve"> with an extendable visitor visa with duration of stay of over 60 days, a visitor visa with duration of stay of over 60 days without other restrictions noted by the visa-issuing authority:</w:t>
      </w:r>
      <w:r w:rsidRPr="00C46B0E">
        <w:rPr>
          <w:sz w:val="24"/>
          <w:szCs w:val="24"/>
        </w:rPr>
        <w:t xml:space="preserve"> </w:t>
      </w:r>
      <w:r w:rsidR="008D3DDF" w:rsidRPr="00C46B0E">
        <w:rPr>
          <w:sz w:val="24"/>
          <w:szCs w:val="24"/>
        </w:rPr>
        <w:t>For one-year duration, NT$3,700 per card; for two-year duration, NT$4,700 per card; for three-year duration NT$5,700 per card.</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Hong Kong or Macau residents: </w:t>
      </w:r>
      <w:r w:rsidR="00914A0E" w:rsidRPr="00C46B0E">
        <w:rPr>
          <w:sz w:val="24"/>
          <w:szCs w:val="24"/>
        </w:rPr>
        <w:t>For</w:t>
      </w:r>
      <w:r w:rsidRPr="00C46B0E">
        <w:rPr>
          <w:sz w:val="24"/>
          <w:szCs w:val="24"/>
        </w:rPr>
        <w:t xml:space="preserve"> one-year to three-year </w:t>
      </w:r>
      <w:r w:rsidR="00914A0E" w:rsidRPr="00C46B0E">
        <w:rPr>
          <w:sz w:val="24"/>
          <w:szCs w:val="24"/>
        </w:rPr>
        <w:t>duration,</w:t>
      </w:r>
      <w:r w:rsidRPr="00C46B0E">
        <w:rPr>
          <w:sz w:val="24"/>
          <w:szCs w:val="24"/>
        </w:rPr>
        <w:t xml:space="preserve"> NT$3,100 </w:t>
      </w:r>
      <w:r w:rsidR="00914A0E" w:rsidRPr="00C46B0E">
        <w:rPr>
          <w:sz w:val="24"/>
          <w:szCs w:val="24"/>
        </w:rPr>
        <w:t>per card</w:t>
      </w:r>
      <w:r w:rsidRPr="00C46B0E">
        <w:rPr>
          <w:sz w:val="24"/>
          <w:szCs w:val="24"/>
        </w:rPr>
        <w:t xml:space="preserve"> (including NT$500 work permit application fee collected by the Ministry of Labor).</w:t>
      </w:r>
    </w:p>
    <w:p w:rsidR="009A5725" w:rsidRPr="00C46B0E" w:rsidRDefault="009A5725" w:rsidP="00492ED5">
      <w:pPr>
        <w:ind w:leftChars="600" w:left="1579" w:hangingChars="158" w:hanging="379"/>
        <w:jc w:val="both"/>
        <w:rPr>
          <w:sz w:val="24"/>
          <w:szCs w:val="24"/>
        </w:rPr>
      </w:pPr>
      <w:r w:rsidRPr="00C46B0E">
        <w:rPr>
          <w:sz w:val="24"/>
          <w:szCs w:val="24"/>
        </w:rPr>
        <w:t>(4)</w:t>
      </w:r>
      <w:r w:rsidRPr="00C46B0E">
        <w:rPr>
          <w:sz w:val="24"/>
          <w:szCs w:val="24"/>
        </w:rPr>
        <w:tab/>
        <w:t>In case</w:t>
      </w:r>
      <w:r w:rsidR="00BD1A1F" w:rsidRPr="00C46B0E">
        <w:rPr>
          <w:sz w:val="24"/>
          <w:szCs w:val="24"/>
        </w:rPr>
        <w:t>s</w:t>
      </w:r>
      <w:r w:rsidRPr="00C46B0E">
        <w:rPr>
          <w:sz w:val="24"/>
          <w:szCs w:val="24"/>
        </w:rPr>
        <w:t xml:space="preserve"> </w:t>
      </w:r>
      <w:r w:rsidR="00BD1A1F" w:rsidRPr="00C46B0E">
        <w:rPr>
          <w:sz w:val="24"/>
          <w:szCs w:val="24"/>
        </w:rPr>
        <w:t xml:space="preserve">where </w:t>
      </w:r>
      <w:r w:rsidRPr="00C46B0E">
        <w:rPr>
          <w:sz w:val="24"/>
          <w:szCs w:val="24"/>
        </w:rPr>
        <w:t>the Employment Gold Card is defaced, unrecognizable, damaged or lost, the cardholder should apply for re-issuance of the Card via the Foreign Professionals Application Platform within 30 days starting from the date of occurrence of the fact. The fee for re-issuance of the Card is NT$500 (card reproduction cost). For situations where the applicant cannot be held responsible, such as change of residential address or passport number, the fee for re-issuance may be exempted. For Hong Kong or Macau residents, the fee for re-issuance of Employment Gold Card is NT$2,600 each in the case that the Card is defaced, unrecognizable, damaged or lost.</w:t>
      </w:r>
    </w:p>
    <w:p w:rsidR="009A5725" w:rsidRPr="00C46B0E" w:rsidRDefault="009A5725" w:rsidP="009A5725">
      <w:pPr>
        <w:rPr>
          <w:sz w:val="24"/>
        </w:rPr>
      </w:pPr>
    </w:p>
    <w:p w:rsidR="009A5725" w:rsidRPr="00C46B0E" w:rsidRDefault="009A5725" w:rsidP="00492ED5">
      <w:pPr>
        <w:ind w:left="1092" w:hangingChars="455" w:hanging="1092"/>
        <w:jc w:val="both"/>
        <w:rPr>
          <w:sz w:val="24"/>
          <w:szCs w:val="24"/>
        </w:rPr>
      </w:pPr>
      <w:r w:rsidRPr="00C46B0E">
        <w:rPr>
          <w:sz w:val="24"/>
          <w:szCs w:val="24"/>
        </w:rPr>
        <w:t>Article 8</w:t>
      </w:r>
      <w:r w:rsidR="00492ED5" w:rsidRPr="00C46B0E">
        <w:rPr>
          <w:sz w:val="24"/>
          <w:szCs w:val="24"/>
        </w:rPr>
        <w:t xml:space="preserve">: </w:t>
      </w:r>
      <w:r w:rsidRPr="00C46B0E">
        <w:rPr>
          <w:sz w:val="24"/>
          <w:szCs w:val="24"/>
        </w:rPr>
        <w:t>Matters needing attention</w:t>
      </w:r>
    </w:p>
    <w:p w:rsidR="009A5725" w:rsidRPr="00C46B0E" w:rsidRDefault="009A5725" w:rsidP="00492ED5">
      <w:pPr>
        <w:ind w:leftChars="600" w:left="1579" w:hangingChars="158" w:hanging="379"/>
        <w:jc w:val="both"/>
        <w:rPr>
          <w:sz w:val="24"/>
          <w:szCs w:val="24"/>
        </w:rPr>
      </w:pPr>
      <w:r w:rsidRPr="00C46B0E">
        <w:rPr>
          <w:sz w:val="24"/>
          <w:szCs w:val="24"/>
        </w:rPr>
        <w:t>(1)</w:t>
      </w:r>
      <w:r w:rsidRPr="00C46B0E">
        <w:rPr>
          <w:sz w:val="24"/>
          <w:szCs w:val="24"/>
        </w:rPr>
        <w:tab/>
        <w:t>The uploaded facial color photo of the applicant should be in jpg or jpeg format with the redundant blank space being cut. The face should occupy two third of the whole picture and be able to be recognized as the same person as that on his/her passport.</w:t>
      </w:r>
    </w:p>
    <w:p w:rsidR="009A5725" w:rsidRPr="00C46B0E" w:rsidRDefault="009A5725" w:rsidP="00492ED5">
      <w:pPr>
        <w:ind w:leftChars="600" w:left="1579" w:hangingChars="158" w:hanging="379"/>
        <w:jc w:val="both"/>
        <w:rPr>
          <w:sz w:val="24"/>
          <w:szCs w:val="24"/>
        </w:rPr>
      </w:pPr>
      <w:r w:rsidRPr="00C46B0E">
        <w:rPr>
          <w:sz w:val="24"/>
          <w:szCs w:val="24"/>
        </w:rPr>
        <w:t>(2)</w:t>
      </w:r>
      <w:r w:rsidRPr="00C46B0E">
        <w:rPr>
          <w:sz w:val="24"/>
          <w:szCs w:val="24"/>
        </w:rPr>
        <w:tab/>
        <w:t xml:space="preserve">The documents required should be uploaded to the Foreign Professionals Application Platform in color image files. The uploaded files should be in jpg, jpeg, png, or bmp format and the size of each file must be within 512KB. The content of each document should be upright and clear and each file should be named based on its document attribute.   </w:t>
      </w:r>
    </w:p>
    <w:p w:rsidR="009A5725" w:rsidRPr="00C46B0E" w:rsidRDefault="009A5725" w:rsidP="00492ED5">
      <w:pPr>
        <w:ind w:leftChars="600" w:left="1579" w:hangingChars="158" w:hanging="379"/>
        <w:jc w:val="both"/>
        <w:rPr>
          <w:sz w:val="24"/>
          <w:szCs w:val="24"/>
        </w:rPr>
      </w:pPr>
      <w:r w:rsidRPr="00C46B0E">
        <w:rPr>
          <w:sz w:val="24"/>
          <w:szCs w:val="24"/>
        </w:rPr>
        <w:t>(3)</w:t>
      </w:r>
      <w:r w:rsidRPr="00C46B0E">
        <w:rPr>
          <w:sz w:val="24"/>
          <w:szCs w:val="24"/>
        </w:rPr>
        <w:tab/>
        <w:t xml:space="preserve">Individuals who have both foreign and R.O.C. nationalities: </w:t>
      </w:r>
    </w:p>
    <w:p w:rsidR="009A5725" w:rsidRPr="00C46B0E" w:rsidRDefault="009A5725" w:rsidP="00166CE0">
      <w:pPr>
        <w:ind w:leftChars="800" w:left="1979" w:hangingChars="158" w:hanging="379"/>
        <w:jc w:val="both"/>
        <w:rPr>
          <w:sz w:val="24"/>
          <w:szCs w:val="24"/>
        </w:rPr>
      </w:pPr>
      <w:r w:rsidRPr="00C46B0E">
        <w:rPr>
          <w:sz w:val="24"/>
          <w:szCs w:val="24"/>
        </w:rPr>
        <w:t>A.</w:t>
      </w:r>
      <w:r w:rsidRPr="00C46B0E">
        <w:rPr>
          <w:sz w:val="24"/>
          <w:szCs w:val="24"/>
        </w:rPr>
        <w:tab/>
        <w:t xml:space="preserve">For R.O.C. nationals, residing in </w:t>
      </w:r>
      <w:r w:rsidR="001B149E" w:rsidRPr="00C46B0E">
        <w:rPr>
          <w:sz w:val="24"/>
          <w:szCs w:val="24"/>
        </w:rPr>
        <w:t>Taiwan</w:t>
      </w:r>
      <w:r w:rsidRPr="00C46B0E">
        <w:rPr>
          <w:sz w:val="24"/>
          <w:szCs w:val="24"/>
        </w:rPr>
        <w:t xml:space="preserve"> area with household registration, who enter </w:t>
      </w:r>
      <w:r w:rsidR="001B149E" w:rsidRPr="00C46B0E">
        <w:rPr>
          <w:sz w:val="24"/>
          <w:szCs w:val="24"/>
        </w:rPr>
        <w:t>R.O.C. (Taiwan)</w:t>
      </w:r>
      <w:r w:rsidRPr="00C46B0E">
        <w:rPr>
          <w:sz w:val="24"/>
          <w:szCs w:val="24"/>
        </w:rPr>
        <w:t xml:space="preserve"> with a foreign passport, before apply</w:t>
      </w:r>
      <w:r w:rsidR="00BD1A1F" w:rsidRPr="00C46B0E">
        <w:rPr>
          <w:sz w:val="24"/>
          <w:szCs w:val="24"/>
        </w:rPr>
        <w:t>ing</w:t>
      </w:r>
      <w:r w:rsidRPr="00C46B0E">
        <w:rPr>
          <w:sz w:val="24"/>
          <w:szCs w:val="24"/>
        </w:rPr>
        <w:t xml:space="preserve"> for </w:t>
      </w:r>
      <w:r w:rsidR="00BD1A1F" w:rsidRPr="00C46B0E">
        <w:rPr>
          <w:sz w:val="24"/>
          <w:szCs w:val="24"/>
        </w:rPr>
        <w:t xml:space="preserve">the </w:t>
      </w:r>
      <w:r w:rsidRPr="00C46B0E">
        <w:rPr>
          <w:sz w:val="24"/>
          <w:szCs w:val="24"/>
        </w:rPr>
        <w:t>Employment Gold Card, they should first apply for move-out registration at their local household registration office.</w:t>
      </w:r>
    </w:p>
    <w:p w:rsidR="009A5725" w:rsidRPr="00C46B0E" w:rsidRDefault="009A5725" w:rsidP="00166CE0">
      <w:pPr>
        <w:ind w:leftChars="800" w:left="1979" w:hangingChars="158" w:hanging="379"/>
        <w:jc w:val="both"/>
        <w:rPr>
          <w:sz w:val="24"/>
          <w:szCs w:val="24"/>
        </w:rPr>
      </w:pPr>
      <w:r w:rsidRPr="00C46B0E">
        <w:rPr>
          <w:sz w:val="24"/>
          <w:szCs w:val="24"/>
        </w:rPr>
        <w:t>B.</w:t>
      </w:r>
      <w:r w:rsidRPr="00C46B0E">
        <w:rPr>
          <w:sz w:val="24"/>
          <w:szCs w:val="24"/>
        </w:rPr>
        <w:tab/>
        <w:t xml:space="preserve">With regard to </w:t>
      </w:r>
      <w:r w:rsidR="00CF346F" w:rsidRPr="00C46B0E">
        <w:rPr>
          <w:sz w:val="24"/>
          <w:szCs w:val="24"/>
        </w:rPr>
        <w:t>cases</w:t>
      </w:r>
      <w:r w:rsidRPr="00C46B0E">
        <w:rPr>
          <w:sz w:val="24"/>
          <w:szCs w:val="24"/>
        </w:rPr>
        <w:t xml:space="preserve"> of the previous item, the application of males who have not completed compulsory military service of conscription age or near conscription age will not be accepted if they fall into one of the following situations: </w:t>
      </w:r>
    </w:p>
    <w:p w:rsidR="009A5725" w:rsidRPr="00C46B0E" w:rsidRDefault="009A5725" w:rsidP="00166CE0">
      <w:pPr>
        <w:ind w:leftChars="1000" w:left="2379" w:hangingChars="158" w:hanging="379"/>
        <w:jc w:val="both"/>
        <w:rPr>
          <w:sz w:val="24"/>
          <w:szCs w:val="24"/>
        </w:rPr>
      </w:pPr>
      <w:r w:rsidRPr="00C46B0E">
        <w:rPr>
          <w:sz w:val="24"/>
          <w:szCs w:val="24"/>
        </w:rPr>
        <w:t>(A)</w:t>
      </w:r>
      <w:r w:rsidRPr="00C46B0E">
        <w:rPr>
          <w:sz w:val="24"/>
          <w:szCs w:val="24"/>
        </w:rPr>
        <w:tab/>
        <w:t>Having neither an Overseas Compatriot Identity Certificate for the purpose of military service nor an Overseas Compatriot Identity Endorsement on his R.O.C. passport.</w:t>
      </w:r>
    </w:p>
    <w:p w:rsidR="009A5725" w:rsidRPr="00C46B0E" w:rsidRDefault="009A5725" w:rsidP="00166CE0">
      <w:pPr>
        <w:ind w:leftChars="1000" w:left="2379" w:hangingChars="158" w:hanging="379"/>
        <w:jc w:val="both"/>
        <w:rPr>
          <w:sz w:val="24"/>
          <w:szCs w:val="24"/>
        </w:rPr>
      </w:pPr>
      <w:r w:rsidRPr="00C46B0E">
        <w:rPr>
          <w:sz w:val="24"/>
          <w:szCs w:val="24"/>
        </w:rPr>
        <w:t>(B)</w:t>
      </w:r>
      <w:r w:rsidRPr="00C46B0E">
        <w:rPr>
          <w:sz w:val="24"/>
          <w:szCs w:val="24"/>
        </w:rPr>
        <w:tab/>
        <w:t xml:space="preserve">Being an overseas draftee who has resided in </w:t>
      </w:r>
      <w:r w:rsidR="001B149E" w:rsidRPr="00C46B0E">
        <w:rPr>
          <w:sz w:val="24"/>
          <w:szCs w:val="24"/>
        </w:rPr>
        <w:t>Taiwan</w:t>
      </w:r>
      <w:r w:rsidRPr="00C46B0E">
        <w:rPr>
          <w:sz w:val="24"/>
          <w:szCs w:val="24"/>
        </w:rPr>
        <w:t xml:space="preserve"> Area for one year or more.</w:t>
      </w:r>
    </w:p>
    <w:p w:rsidR="009A5725" w:rsidRPr="00C46B0E" w:rsidRDefault="009A5725" w:rsidP="00166CE0">
      <w:pPr>
        <w:ind w:leftChars="1000" w:left="2379" w:hangingChars="158" w:hanging="379"/>
        <w:jc w:val="both"/>
        <w:rPr>
          <w:sz w:val="24"/>
          <w:szCs w:val="24"/>
        </w:rPr>
      </w:pPr>
      <w:r w:rsidRPr="00C46B0E">
        <w:rPr>
          <w:sz w:val="24"/>
          <w:szCs w:val="24"/>
        </w:rPr>
        <w:t>(C)</w:t>
      </w:r>
      <w:r w:rsidRPr="00C46B0E">
        <w:rPr>
          <w:sz w:val="24"/>
          <w:szCs w:val="24"/>
        </w:rPr>
        <w:tab/>
        <w:t>Having been subjected to conscription in accordance with the law and is being restricted from leaving the country.</w:t>
      </w:r>
    </w:p>
    <w:p w:rsidR="009A5725" w:rsidRPr="00C46B0E" w:rsidRDefault="009A5725" w:rsidP="00492ED5">
      <w:pPr>
        <w:ind w:leftChars="600" w:left="1579" w:hangingChars="158" w:hanging="379"/>
        <w:jc w:val="both"/>
        <w:rPr>
          <w:sz w:val="24"/>
          <w:szCs w:val="24"/>
        </w:rPr>
      </w:pPr>
      <w:r w:rsidRPr="00C46B0E">
        <w:rPr>
          <w:sz w:val="24"/>
          <w:szCs w:val="24"/>
        </w:rPr>
        <w:t>(4)</w:t>
      </w:r>
      <w:r w:rsidRPr="00C46B0E">
        <w:rPr>
          <w:sz w:val="24"/>
          <w:szCs w:val="24"/>
        </w:rPr>
        <w:tab/>
        <w:t xml:space="preserve">The validity period of </w:t>
      </w:r>
      <w:r w:rsidR="00CF346F" w:rsidRPr="00C46B0E">
        <w:rPr>
          <w:sz w:val="24"/>
          <w:szCs w:val="24"/>
        </w:rPr>
        <w:t xml:space="preserve">the </w:t>
      </w:r>
      <w:r w:rsidRPr="00C46B0E">
        <w:rPr>
          <w:sz w:val="24"/>
          <w:szCs w:val="24"/>
        </w:rPr>
        <w:t xml:space="preserve">Employment Gold Card cannot be extended. Cardholders of </w:t>
      </w:r>
      <w:r w:rsidR="00CF346F" w:rsidRPr="00C46B0E">
        <w:rPr>
          <w:sz w:val="24"/>
          <w:szCs w:val="24"/>
        </w:rPr>
        <w:t xml:space="preserve">the </w:t>
      </w:r>
      <w:r w:rsidRPr="00C46B0E">
        <w:rPr>
          <w:sz w:val="24"/>
          <w:szCs w:val="24"/>
        </w:rPr>
        <w:t xml:space="preserve">Employment Gold Card must leave the country before deadline if they fail to apply for a new Card or acquire other documents with functions equal to Alien Resident Certificate before the expiry date of their Employment Gold Card. Cardholders of Employment Gold Card may reapply for a new Card before the expiry date of the old one, if they still meet the eligibility criteria for </w:t>
      </w:r>
      <w:r w:rsidR="000B4002" w:rsidRPr="00C46B0E">
        <w:rPr>
          <w:sz w:val="24"/>
          <w:szCs w:val="24"/>
        </w:rPr>
        <w:t>Foreign Special Professionals</w:t>
      </w:r>
      <w:r w:rsidRPr="00C46B0E">
        <w:rPr>
          <w:sz w:val="24"/>
          <w:szCs w:val="24"/>
        </w:rPr>
        <w:t xml:space="preserve"> and do not fall into one of the situations listed in Article 5 or 7 of the Regulations or Article 22, paragraphs 1 &amp; 4 and Article 28 of the Rules Governing Permits for People from Hong Kong and Macau Setting Up Residence or Permanent Residence in </w:t>
      </w:r>
      <w:r w:rsidR="001B149E" w:rsidRPr="00C46B0E">
        <w:rPr>
          <w:sz w:val="24"/>
          <w:szCs w:val="24"/>
        </w:rPr>
        <w:t>Taiwan</w:t>
      </w:r>
      <w:r w:rsidRPr="00C46B0E">
        <w:rPr>
          <w:sz w:val="24"/>
          <w:szCs w:val="24"/>
        </w:rPr>
        <w:t>.</w:t>
      </w:r>
    </w:p>
    <w:p w:rsidR="002450F2" w:rsidRPr="00C46B0E" w:rsidRDefault="009A5725" w:rsidP="00492ED5">
      <w:pPr>
        <w:ind w:leftChars="600" w:left="1579" w:hangingChars="158" w:hanging="379"/>
        <w:jc w:val="both"/>
        <w:rPr>
          <w:sz w:val="24"/>
          <w:szCs w:val="24"/>
        </w:rPr>
      </w:pPr>
      <w:r w:rsidRPr="00C46B0E">
        <w:rPr>
          <w:sz w:val="24"/>
          <w:szCs w:val="24"/>
        </w:rPr>
        <w:t>(5)</w:t>
      </w:r>
      <w:r w:rsidRPr="00C46B0E">
        <w:rPr>
          <w:sz w:val="24"/>
          <w:szCs w:val="24"/>
        </w:rPr>
        <w:tab/>
        <w:t xml:space="preserve">After passing the review, Employment Gold Card will be issued with a validity period chosen by the applicant via the Foreign Professionals Application Platform. The validity period of the Card starts from the next day of issuance. During the validity period of the Card, the </w:t>
      </w:r>
      <w:r w:rsidR="000B4002" w:rsidRPr="00C46B0E">
        <w:rPr>
          <w:sz w:val="24"/>
          <w:szCs w:val="24"/>
        </w:rPr>
        <w:t>Foreign Special Professionals</w:t>
      </w:r>
      <w:r w:rsidRPr="00C46B0E">
        <w:rPr>
          <w:sz w:val="24"/>
          <w:szCs w:val="24"/>
        </w:rPr>
        <w:t xml:space="preserve"> (cardholder) may work and reside in </w:t>
      </w:r>
      <w:r w:rsidR="001B149E" w:rsidRPr="00C46B0E">
        <w:rPr>
          <w:sz w:val="24"/>
          <w:szCs w:val="24"/>
        </w:rPr>
        <w:t>Taiwan</w:t>
      </w:r>
      <w:r w:rsidRPr="00C46B0E">
        <w:rPr>
          <w:sz w:val="24"/>
          <w:szCs w:val="24"/>
        </w:rPr>
        <w:t>, as well as re-enter the country pairing with a valid passport.</w:t>
      </w:r>
    </w:p>
    <w:sectPr w:rsidR="002450F2" w:rsidRPr="00C46B0E" w:rsidSect="00492ED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BA" w:rsidRDefault="00A631BA" w:rsidP="00977BAD">
      <w:r>
        <w:separator/>
      </w:r>
    </w:p>
  </w:endnote>
  <w:endnote w:type="continuationSeparator" w:id="0">
    <w:p w:rsidR="00A631BA" w:rsidRDefault="00A631BA" w:rsidP="0097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文鼎新藝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文鼎粗楷">
    <w:charset w:val="88"/>
    <w:family w:val="modern"/>
    <w:pitch w:val="fixed"/>
    <w:sig w:usb0="00000001" w:usb1="08080000" w:usb2="00000010" w:usb3="00000000" w:csb0="00100000" w:csb1="00000000"/>
  </w:font>
  <w:font w:name="AmerType Md BT">
    <w:altName w:val="Bookman Old Style"/>
    <w:charset w:val="00"/>
    <w:family w:val="roman"/>
    <w:pitch w:val="variable"/>
    <w:sig w:usb0="00000087" w:usb1="00000000" w:usb2="00000000" w:usb3="00000000" w:csb0="0000001B"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文鼎中楷">
    <w:charset w:val="88"/>
    <w:family w:val="modern"/>
    <w:pitch w:val="fixed"/>
    <w:sig w:usb0="00000F41" w:usb1="28091800" w:usb2="00000010" w:usb3="00000000" w:csb0="00100000" w:csb1="00000000"/>
  </w:font>
  <w:font w:name="雅真中楷">
    <w:altName w:val="新細明體"/>
    <w:charset w:val="88"/>
    <w:family w:val="modern"/>
    <w:pitch w:val="fixed"/>
    <w:sig w:usb0="00000001" w:usb1="08080000" w:usb2="00000010" w:usb3="00000000" w:csb0="00100000" w:csb1="00000000"/>
  </w:font>
  <w:font w:name="文鼎中圓">
    <w:altName w:val="Arial Unicode MS"/>
    <w:charset w:val="88"/>
    <w:family w:val="modern"/>
    <w:pitch w:val="fixed"/>
    <w:sig w:usb0="00000000" w:usb1="280918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7158"/>
      <w:docPartObj>
        <w:docPartGallery w:val="Page Numbers (Bottom of Page)"/>
        <w:docPartUnique/>
      </w:docPartObj>
    </w:sdtPr>
    <w:sdtEndPr/>
    <w:sdtContent>
      <w:p w:rsidR="00977BAD" w:rsidRDefault="00977BAD">
        <w:pPr>
          <w:pStyle w:val="afc"/>
          <w:jc w:val="center"/>
        </w:pPr>
        <w:r>
          <w:fldChar w:fldCharType="begin"/>
        </w:r>
        <w:r>
          <w:instrText>PAGE   \* MERGEFORMAT</w:instrText>
        </w:r>
        <w:r>
          <w:fldChar w:fldCharType="separate"/>
        </w:r>
        <w:r w:rsidR="00E90FA7" w:rsidRPr="00E90FA7">
          <w:rPr>
            <w:noProof/>
            <w:lang w:val="zh-TW"/>
          </w:rPr>
          <w:t>7</w:t>
        </w:r>
        <w:r>
          <w:fldChar w:fldCharType="end"/>
        </w:r>
      </w:p>
    </w:sdtContent>
  </w:sdt>
  <w:p w:rsidR="00977BAD" w:rsidRDefault="00977BA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BA" w:rsidRDefault="00A631BA" w:rsidP="00977BAD">
      <w:r>
        <w:separator/>
      </w:r>
    </w:p>
  </w:footnote>
  <w:footnote w:type="continuationSeparator" w:id="0">
    <w:p w:rsidR="00A631BA" w:rsidRDefault="00A631BA" w:rsidP="0097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msoC"/>
      </v:shape>
    </w:pict>
  </w:numPicBullet>
  <w:abstractNum w:abstractNumId="0" w15:restartNumberingAfterBreak="0">
    <w:nsid w:val="FFFFFF7C"/>
    <w:multiLevelType w:val="singleLevel"/>
    <w:tmpl w:val="D3DEAB4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AE081E9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2D9299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1BECA62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9C68ED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FFEBC8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386EDE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84EB74C"/>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670481A"/>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004B514"/>
    <w:lvl w:ilvl="0">
      <w:start w:val="1"/>
      <w:numFmt w:val="bullet"/>
      <w:pStyle w:val="a0"/>
      <w:lvlText w:val=""/>
      <w:lvlJc w:val="left"/>
      <w:pPr>
        <w:tabs>
          <w:tab w:val="num" w:pos="481"/>
        </w:tabs>
        <w:ind w:left="481" w:hanging="480"/>
      </w:pPr>
      <w:rPr>
        <w:rFonts w:ascii="Wingdings" w:hAnsi="Wingdings" w:hint="default"/>
      </w:rPr>
    </w:lvl>
  </w:abstractNum>
  <w:abstractNum w:abstractNumId="10" w15:restartNumberingAfterBreak="0">
    <w:nsid w:val="FFFFFFFE"/>
    <w:multiLevelType w:val="singleLevel"/>
    <w:tmpl w:val="FFFFFFFF"/>
    <w:lvl w:ilvl="0">
      <w:numFmt w:val="decimal"/>
      <w:pStyle w:val="a1"/>
      <w:lvlText w:val="*"/>
      <w:lvlJc w:val="left"/>
    </w:lvl>
  </w:abstractNum>
  <w:abstractNum w:abstractNumId="11" w15:restartNumberingAfterBreak="0">
    <w:nsid w:val="024831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15:restartNumberingAfterBreak="0">
    <w:nsid w:val="0F6A1B83"/>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4BD625D"/>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CCC7EBD"/>
    <w:multiLevelType w:val="multilevel"/>
    <w:tmpl w:val="04090023"/>
    <w:styleLink w:val="a2"/>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5" w15:restartNumberingAfterBreak="0">
    <w:nsid w:val="5133496C"/>
    <w:multiLevelType w:val="hybridMultilevel"/>
    <w:tmpl w:val="C4B8785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E66EADBA">
      <w:start w:val="1"/>
      <w:numFmt w:val="bullet"/>
      <w:pStyle w:val="2-"/>
      <w:lvlText w:val=""/>
      <w:lvlJc w:val="left"/>
      <w:pPr>
        <w:tabs>
          <w:tab w:val="num" w:pos="1440"/>
        </w:tabs>
        <w:ind w:left="1440" w:hanging="480"/>
      </w:pPr>
      <w:rPr>
        <w:rFonts w:ascii="Wingdings" w:hAnsi="Wingdings" w:hint="default"/>
      </w:rPr>
    </w:lvl>
    <w:lvl w:ilvl="3" w:tplc="04EE5C98">
      <w:start w:val="1"/>
      <w:numFmt w:val="bullet"/>
      <w:pStyle w:val="3-"/>
      <w:lvlText w:val=""/>
      <w:lvlJc w:val="left"/>
      <w:pPr>
        <w:tabs>
          <w:tab w:val="num" w:pos="1920"/>
        </w:tabs>
        <w:ind w:left="1920" w:hanging="480"/>
      </w:pPr>
      <w:rPr>
        <w:rFonts w:ascii="Wingdings" w:hAnsi="Wingdings" w:hint="default"/>
      </w:rPr>
    </w:lvl>
    <w:lvl w:ilvl="4" w:tplc="4B5EB3C0">
      <w:start w:val="1"/>
      <w:numFmt w:val="bullet"/>
      <w:pStyle w:val="4-"/>
      <w:lvlText w:val=""/>
      <w:lvlJc w:val="left"/>
      <w:pPr>
        <w:tabs>
          <w:tab w:val="num" w:pos="2400"/>
        </w:tabs>
        <w:ind w:left="2400" w:hanging="480"/>
      </w:pPr>
      <w:rPr>
        <w:rFonts w:ascii="Wingdings" w:hAnsi="Wingdings" w:hint="default"/>
      </w:rPr>
    </w:lvl>
    <w:lvl w:ilvl="5" w:tplc="04090007">
      <w:start w:val="1"/>
      <w:numFmt w:val="bullet"/>
      <w:lvlText w:val=""/>
      <w:lvlPicBulletId w:val="0"/>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F663DF"/>
    <w:multiLevelType w:val="multilevel"/>
    <w:tmpl w:val="3830099A"/>
    <w:lvl w:ilvl="0">
      <w:start w:val="1"/>
      <w:numFmt w:val="ideographLegalTraditional"/>
      <w:pStyle w:val="1"/>
      <w:suff w:val="nothing"/>
      <w:lvlText w:val="%1、"/>
      <w:lvlJc w:val="left"/>
      <w:pPr>
        <w:ind w:left="3970" w:hanging="425"/>
      </w:pPr>
      <w:rPr>
        <w:rFonts w:hint="eastAsia"/>
        <w:lang w:val="en-US"/>
      </w:rPr>
    </w:lvl>
    <w:lvl w:ilvl="1">
      <w:start w:val="1"/>
      <w:numFmt w:val="taiwaneseCountingThousand"/>
      <w:pStyle w:val="21"/>
      <w:suff w:val="nothing"/>
      <w:lvlText w:val="%2、"/>
      <w:lvlJc w:val="left"/>
      <w:pPr>
        <w:ind w:left="567" w:hanging="567"/>
      </w:pPr>
      <w:rPr>
        <w:rFonts w:ascii="Times New Roman" w:eastAsia="標楷體" w:hAnsi="Times New Roman" w:cs="Times New Roman" w:hint="default"/>
        <w:b/>
        <w:bCs/>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287" w:hanging="720"/>
      </w:pPr>
      <w:rPr>
        <w:rFonts w:hint="eastAsia"/>
        <w:lang w:val="en-US"/>
      </w:rPr>
    </w:lvl>
    <w:lvl w:ilvl="3">
      <w:start w:val="1"/>
      <w:numFmt w:val="decimal"/>
      <w:pStyle w:val="41"/>
      <w:suff w:val="nothing"/>
      <w:lvlText w:val="%4、"/>
      <w:lvlJc w:val="left"/>
      <w:pPr>
        <w:ind w:left="1803" w:hanging="385"/>
      </w:pPr>
      <w:rPr>
        <w:rFonts w:hint="eastAsia"/>
        <w:sz w:val="24"/>
        <w:szCs w:val="24"/>
        <w:lang w:eastAsia="zh-TW"/>
      </w:rPr>
    </w:lvl>
    <w:lvl w:ilvl="4">
      <w:start w:val="1"/>
      <w:numFmt w:val="decimal"/>
      <w:pStyle w:val="51"/>
      <w:suff w:val="nothing"/>
      <w:lvlText w:val="(%5) "/>
      <w:lvlJc w:val="left"/>
      <w:pPr>
        <w:ind w:left="2053" w:hanging="352"/>
      </w:pPr>
      <w:rPr>
        <w:rFonts w:hint="eastAsia"/>
      </w:rPr>
    </w:lvl>
    <w:lvl w:ilvl="5">
      <w:start w:val="1"/>
      <w:numFmt w:val="upperLetter"/>
      <w:pStyle w:val="6"/>
      <w:suff w:val="nothing"/>
      <w:lvlText w:val="%6、"/>
      <w:lvlJc w:val="left"/>
      <w:pPr>
        <w:ind w:left="3260" w:hanging="1275"/>
      </w:pPr>
      <w:rPr>
        <w:rFonts w:hint="eastAsia"/>
      </w:rPr>
    </w:lvl>
    <w:lvl w:ilvl="6">
      <w:start w:val="1"/>
      <w:numFmt w:val="lowerLetter"/>
      <w:pStyle w:val="7"/>
      <w:suff w:val="nothing"/>
      <w:lvlText w:val="%7、"/>
      <w:lvlJc w:val="left"/>
      <w:pPr>
        <w:ind w:left="3827" w:hanging="1446"/>
      </w:pPr>
      <w:rPr>
        <w:rFonts w:hint="eastAsia"/>
      </w:rPr>
    </w:lvl>
    <w:lvl w:ilvl="7">
      <w:start w:val="1"/>
      <w:numFmt w:val="upperRoman"/>
      <w:pStyle w:val="8"/>
      <w:suff w:val="nothing"/>
      <w:lvlText w:val="%8、"/>
      <w:lvlJc w:val="left"/>
      <w:pPr>
        <w:ind w:left="4394" w:hanging="1842"/>
      </w:pPr>
      <w:rPr>
        <w:rFonts w:hint="eastAsia"/>
      </w:rPr>
    </w:lvl>
    <w:lvl w:ilvl="8">
      <w:start w:val="1"/>
      <w:numFmt w:val="lowerRoman"/>
      <w:pStyle w:val="9"/>
      <w:suff w:val="nothing"/>
      <w:lvlText w:val="%9、"/>
      <w:lvlJc w:val="left"/>
      <w:pPr>
        <w:ind w:left="5102" w:hanging="2267"/>
      </w:pPr>
      <w:rPr>
        <w:rFonts w:hint="eastAsia"/>
      </w:rPr>
    </w:lvl>
  </w:abstractNum>
  <w:num w:numId="1">
    <w:abstractNumId w:val="10"/>
    <w:lvlOverride w:ilvl="0">
      <w:lvl w:ilvl="0">
        <w:start w:val="1"/>
        <w:numFmt w:val="taiwaneseCountingThousand"/>
        <w:pStyle w:val="a1"/>
        <w:lvlText w:val="(%1)"/>
        <w:lvlJc w:val="left"/>
        <w:pPr>
          <w:tabs>
            <w:tab w:val="num" w:pos="1769"/>
          </w:tabs>
          <w:ind w:left="1769" w:hanging="720"/>
        </w:pPr>
        <w:rPr>
          <w:rFonts w:hint="eastAsia"/>
        </w:rPr>
      </w:lvl>
    </w:lvlOverride>
  </w:num>
  <w:num w:numId="2">
    <w:abstractNumId w:val="15"/>
  </w:num>
  <w:num w:numId="3">
    <w:abstractNumId w:val="15"/>
  </w:num>
  <w:num w:numId="4">
    <w:abstractNumId w:val="1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8"/>
  </w:num>
  <w:num w:numId="17">
    <w:abstractNumId w:val="8"/>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2"/>
  </w:num>
  <w:num w:numId="35">
    <w:abstractNumId w:val="11"/>
  </w:num>
  <w:num w:numId="36">
    <w:abstractNumId w:val="13"/>
  </w:num>
  <w:num w:numId="37">
    <w:abstractNumId w:val="14"/>
  </w:num>
  <w:num w:numId="38">
    <w:abstractNumId w:val="10"/>
    <w:lvlOverride w:ilvl="0">
      <w:lvl w:ilvl="0">
        <w:start w:val="1"/>
        <w:numFmt w:val="taiwaneseCountingThousand"/>
        <w:pStyle w:val="a1"/>
        <w:lvlText w:val="(%1)"/>
        <w:lvlJc w:val="left"/>
        <w:pPr>
          <w:tabs>
            <w:tab w:val="num" w:pos="1769"/>
          </w:tabs>
          <w:ind w:left="1769" w:hanging="720"/>
        </w:pPr>
        <w:rPr>
          <w:rFonts w:hint="eastAsia"/>
        </w:rPr>
      </w:lvl>
    </w:lvlOverride>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25"/>
    <w:rsid w:val="00035B22"/>
    <w:rsid w:val="000B4002"/>
    <w:rsid w:val="000C3F3D"/>
    <w:rsid w:val="000E0187"/>
    <w:rsid w:val="00117A2D"/>
    <w:rsid w:val="001303F5"/>
    <w:rsid w:val="00133111"/>
    <w:rsid w:val="00154493"/>
    <w:rsid w:val="00166CE0"/>
    <w:rsid w:val="00184CBF"/>
    <w:rsid w:val="001B149E"/>
    <w:rsid w:val="001D1A2F"/>
    <w:rsid w:val="001D4133"/>
    <w:rsid w:val="002047E3"/>
    <w:rsid w:val="00217D3A"/>
    <w:rsid w:val="002450F2"/>
    <w:rsid w:val="0025597A"/>
    <w:rsid w:val="00286085"/>
    <w:rsid w:val="00362FE8"/>
    <w:rsid w:val="00422416"/>
    <w:rsid w:val="00447796"/>
    <w:rsid w:val="00450BEA"/>
    <w:rsid w:val="00472E7C"/>
    <w:rsid w:val="00492ED5"/>
    <w:rsid w:val="004E0593"/>
    <w:rsid w:val="00512968"/>
    <w:rsid w:val="00551B9B"/>
    <w:rsid w:val="00572F93"/>
    <w:rsid w:val="005A3B26"/>
    <w:rsid w:val="005D7FBB"/>
    <w:rsid w:val="00631B0F"/>
    <w:rsid w:val="00666E38"/>
    <w:rsid w:val="00673F68"/>
    <w:rsid w:val="006E106B"/>
    <w:rsid w:val="007225E5"/>
    <w:rsid w:val="00723045"/>
    <w:rsid w:val="007807F0"/>
    <w:rsid w:val="00802278"/>
    <w:rsid w:val="008431AD"/>
    <w:rsid w:val="00844D14"/>
    <w:rsid w:val="008645B3"/>
    <w:rsid w:val="008A5F36"/>
    <w:rsid w:val="008B29EB"/>
    <w:rsid w:val="008D3DDF"/>
    <w:rsid w:val="00914A0E"/>
    <w:rsid w:val="0096332C"/>
    <w:rsid w:val="00977BAD"/>
    <w:rsid w:val="009A5725"/>
    <w:rsid w:val="009D1834"/>
    <w:rsid w:val="00A127CB"/>
    <w:rsid w:val="00A2119F"/>
    <w:rsid w:val="00A631BA"/>
    <w:rsid w:val="00A758CE"/>
    <w:rsid w:val="00AA5668"/>
    <w:rsid w:val="00B23CE7"/>
    <w:rsid w:val="00B96EBB"/>
    <w:rsid w:val="00BB7A37"/>
    <w:rsid w:val="00BD1A1F"/>
    <w:rsid w:val="00C46B0E"/>
    <w:rsid w:val="00C56580"/>
    <w:rsid w:val="00CC3D41"/>
    <w:rsid w:val="00CD2FFC"/>
    <w:rsid w:val="00CE7E55"/>
    <w:rsid w:val="00CF346F"/>
    <w:rsid w:val="00CF6E1D"/>
    <w:rsid w:val="00D02655"/>
    <w:rsid w:val="00D2137D"/>
    <w:rsid w:val="00E540D3"/>
    <w:rsid w:val="00E90FA7"/>
    <w:rsid w:val="00E96039"/>
    <w:rsid w:val="00ED0D74"/>
    <w:rsid w:val="00F5585D"/>
    <w:rsid w:val="00F62C56"/>
    <w:rsid w:val="00FC2FD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2FFF2-4777-4613-8935-BA3812CC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968"/>
    <w:pPr>
      <w:widowControl w:val="0"/>
    </w:pPr>
  </w:style>
  <w:style w:type="paragraph" w:styleId="1">
    <w:name w:val="heading 1"/>
    <w:basedOn w:val="21"/>
    <w:next w:val="a3"/>
    <w:link w:val="10"/>
    <w:qFormat/>
    <w:rsid w:val="00512968"/>
    <w:pPr>
      <w:numPr>
        <w:ilvl w:val="0"/>
      </w:numPr>
      <w:spacing w:line="360" w:lineRule="auto"/>
      <w:outlineLvl w:val="0"/>
    </w:pPr>
    <w:rPr>
      <w:rFonts w:ascii="Times New Roman" w:cs="Times New Roman"/>
      <w:noProof/>
      <w:color w:val="000000" w:themeColor="text1"/>
      <w:sz w:val="36"/>
    </w:rPr>
  </w:style>
  <w:style w:type="paragraph" w:styleId="21">
    <w:name w:val="heading 2"/>
    <w:basedOn w:val="a3"/>
    <w:next w:val="a3"/>
    <w:link w:val="22"/>
    <w:qFormat/>
    <w:rsid w:val="00512968"/>
    <w:pPr>
      <w:keepNext/>
      <w:numPr>
        <w:ilvl w:val="1"/>
        <w:numId w:val="13"/>
      </w:numPr>
      <w:snapToGrid w:val="0"/>
      <w:spacing w:beforeLines="25" w:before="60" w:afterLines="25" w:after="60" w:line="240" w:lineRule="atLeast"/>
      <w:jc w:val="both"/>
      <w:outlineLvl w:val="1"/>
    </w:pPr>
    <w:rPr>
      <w:rFonts w:ascii="標楷體" w:eastAsia="標楷體" w:cstheme="majorBidi"/>
      <w:b/>
      <w:bCs/>
      <w:color w:val="000000"/>
      <w:sz w:val="28"/>
      <w:szCs w:val="36"/>
    </w:rPr>
  </w:style>
  <w:style w:type="paragraph" w:styleId="31">
    <w:name w:val="heading 3"/>
    <w:next w:val="a3"/>
    <w:link w:val="32"/>
    <w:qFormat/>
    <w:rsid w:val="00512968"/>
    <w:pPr>
      <w:keepNext/>
      <w:numPr>
        <w:ilvl w:val="2"/>
        <w:numId w:val="13"/>
      </w:numPr>
      <w:snapToGrid w:val="0"/>
      <w:spacing w:beforeLines="50" w:afterLines="50" w:line="300" w:lineRule="auto"/>
      <w:outlineLvl w:val="2"/>
    </w:pPr>
    <w:rPr>
      <w:rFonts w:eastAsia="標楷體" w:hAnsi="標楷體"/>
      <w:color w:val="000000"/>
      <w:szCs w:val="24"/>
    </w:rPr>
  </w:style>
  <w:style w:type="paragraph" w:styleId="41">
    <w:name w:val="heading 4"/>
    <w:basedOn w:val="31"/>
    <w:next w:val="a3"/>
    <w:link w:val="42"/>
    <w:qFormat/>
    <w:rsid w:val="00512968"/>
    <w:pPr>
      <w:numPr>
        <w:ilvl w:val="3"/>
      </w:numPr>
      <w:spacing w:before="120" w:after="120" w:line="240" w:lineRule="auto"/>
      <w:outlineLvl w:val="3"/>
    </w:pPr>
  </w:style>
  <w:style w:type="paragraph" w:styleId="51">
    <w:name w:val="heading 5"/>
    <w:basedOn w:val="a3"/>
    <w:next w:val="a3"/>
    <w:link w:val="52"/>
    <w:qFormat/>
    <w:rsid w:val="00512968"/>
    <w:pPr>
      <w:keepNext/>
      <w:numPr>
        <w:ilvl w:val="4"/>
        <w:numId w:val="13"/>
      </w:numPr>
      <w:snapToGrid w:val="0"/>
      <w:spacing w:beforeLines="20" w:before="48" w:line="276" w:lineRule="auto"/>
      <w:outlineLvl w:val="4"/>
    </w:pPr>
    <w:rPr>
      <w:rFonts w:eastAsia="標楷體"/>
      <w:color w:val="000000"/>
    </w:rPr>
  </w:style>
  <w:style w:type="paragraph" w:styleId="6">
    <w:name w:val="heading 6"/>
    <w:basedOn w:val="a3"/>
    <w:next w:val="a3"/>
    <w:link w:val="60"/>
    <w:autoRedefine/>
    <w:qFormat/>
    <w:rsid w:val="00512968"/>
    <w:pPr>
      <w:keepNext/>
      <w:numPr>
        <w:ilvl w:val="5"/>
        <w:numId w:val="13"/>
      </w:numPr>
      <w:spacing w:beforeLines="20" w:before="48" w:line="240" w:lineRule="atLeast"/>
      <w:outlineLvl w:val="5"/>
    </w:pPr>
    <w:rPr>
      <w:rFonts w:ascii="Baskerville Old Face" w:eastAsia="標楷體" w:hAnsi="Arial Unicode MS"/>
      <w:color w:val="000000"/>
    </w:rPr>
  </w:style>
  <w:style w:type="paragraph" w:styleId="7">
    <w:name w:val="heading 7"/>
    <w:basedOn w:val="a3"/>
    <w:next w:val="a3"/>
    <w:link w:val="70"/>
    <w:autoRedefine/>
    <w:qFormat/>
    <w:rsid w:val="00512968"/>
    <w:pPr>
      <w:keepNext/>
      <w:numPr>
        <w:ilvl w:val="6"/>
        <w:numId w:val="13"/>
      </w:numPr>
      <w:spacing w:line="288" w:lineRule="auto"/>
      <w:outlineLvl w:val="6"/>
    </w:pPr>
    <w:rPr>
      <w:rFonts w:ascii="Arial Unicode MS" w:eastAsia="標楷體" w:hAnsi="Arial Unicode MS"/>
      <w:color w:val="000000"/>
    </w:rPr>
  </w:style>
  <w:style w:type="paragraph" w:styleId="8">
    <w:name w:val="heading 8"/>
    <w:basedOn w:val="a3"/>
    <w:next w:val="a3"/>
    <w:link w:val="80"/>
    <w:autoRedefine/>
    <w:qFormat/>
    <w:rsid w:val="00512968"/>
    <w:pPr>
      <w:keepNext/>
      <w:numPr>
        <w:ilvl w:val="7"/>
        <w:numId w:val="13"/>
      </w:numPr>
      <w:snapToGrid w:val="0"/>
      <w:spacing w:before="240" w:after="120" w:line="360" w:lineRule="auto"/>
      <w:outlineLvl w:val="7"/>
    </w:pPr>
    <w:rPr>
      <w:rFonts w:ascii="Arial Unicode MS" w:eastAsia="標楷體" w:hAnsi="Arial Unicode MS"/>
      <w:color w:val="000000"/>
    </w:rPr>
  </w:style>
  <w:style w:type="paragraph" w:styleId="9">
    <w:name w:val="heading 9"/>
    <w:basedOn w:val="a3"/>
    <w:next w:val="a3"/>
    <w:link w:val="90"/>
    <w:autoRedefine/>
    <w:qFormat/>
    <w:rsid w:val="00512968"/>
    <w:pPr>
      <w:keepNext/>
      <w:numPr>
        <w:ilvl w:val="8"/>
        <w:numId w:val="13"/>
      </w:numPr>
      <w:snapToGrid w:val="0"/>
      <w:spacing w:before="240" w:after="120" w:line="360" w:lineRule="auto"/>
      <w:outlineLvl w:val="8"/>
    </w:pPr>
    <w:rPr>
      <w:rFonts w:ascii="Arial Unicode MS" w:eastAsia="標楷體" w:hAnsi="Arial Unicode MS"/>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標題 1 內文-壹"/>
    <w:next w:val="a3"/>
    <w:link w:val="1-0"/>
    <w:autoRedefine/>
    <w:rsid w:val="00512968"/>
    <w:pPr>
      <w:adjustRightInd w:val="0"/>
      <w:spacing w:before="120" w:after="120" w:line="360" w:lineRule="auto"/>
      <w:ind w:rightChars="100" w:right="240" w:firstLineChars="157" w:firstLine="377"/>
      <w:jc w:val="both"/>
    </w:pPr>
    <w:rPr>
      <w:rFonts w:eastAsia="標楷體"/>
      <w:color w:val="000000"/>
      <w:szCs w:val="24"/>
    </w:rPr>
  </w:style>
  <w:style w:type="character" w:customStyle="1" w:styleId="1-0">
    <w:name w:val="標題 1 內文-壹 字元"/>
    <w:link w:val="1-"/>
    <w:rsid w:val="00512968"/>
    <w:rPr>
      <w:rFonts w:ascii="Times New Roman" w:eastAsia="標楷體" w:hAnsi="Times New Roman" w:cs="Times New Roman"/>
      <w:color w:val="000000"/>
      <w:szCs w:val="24"/>
    </w:rPr>
  </w:style>
  <w:style w:type="paragraph" w:customStyle="1" w:styleId="2-0">
    <w:name w:val="標題 2 內文-一"/>
    <w:basedOn w:val="a3"/>
    <w:link w:val="2-1"/>
    <w:rsid w:val="00512968"/>
    <w:pPr>
      <w:keepNext/>
      <w:snapToGrid w:val="0"/>
      <w:spacing w:beforeLines="50" w:afterLines="50" w:line="300" w:lineRule="auto"/>
      <w:ind w:leftChars="200" w:left="480" w:rightChars="-2" w:right="-5" w:firstLineChars="200" w:firstLine="480"/>
      <w:jc w:val="both"/>
    </w:pPr>
    <w:rPr>
      <w:rFonts w:eastAsia="標楷體" w:hAnsi="標楷體"/>
      <w:szCs w:val="30"/>
    </w:rPr>
  </w:style>
  <w:style w:type="character" w:customStyle="1" w:styleId="2-1">
    <w:name w:val="標題 2 內文-一 字元"/>
    <w:link w:val="2-0"/>
    <w:rsid w:val="00512968"/>
    <w:rPr>
      <w:rFonts w:ascii="Times New Roman" w:eastAsia="標楷體" w:hAnsi="標楷體" w:cs="Times New Roman"/>
      <w:szCs w:val="30"/>
    </w:rPr>
  </w:style>
  <w:style w:type="paragraph" w:customStyle="1" w:styleId="3-0">
    <w:name w:val="標題 3 內文-(一)"/>
    <w:basedOn w:val="a3"/>
    <w:link w:val="3-1"/>
    <w:uiPriority w:val="99"/>
    <w:qFormat/>
    <w:rsid w:val="00512968"/>
    <w:pPr>
      <w:keepNext/>
      <w:snapToGrid w:val="0"/>
      <w:spacing w:beforeLines="25" w:afterLines="25" w:line="300" w:lineRule="auto"/>
      <w:ind w:leftChars="600" w:left="1440" w:firstLineChars="200" w:firstLine="480"/>
      <w:jc w:val="both"/>
    </w:pPr>
    <w:rPr>
      <w:rFonts w:eastAsia="標楷體" w:hAnsi="標楷體"/>
      <w:szCs w:val="28"/>
    </w:rPr>
  </w:style>
  <w:style w:type="character" w:customStyle="1" w:styleId="3-1">
    <w:name w:val="標題 3 內文-(一) 字元"/>
    <w:link w:val="3-0"/>
    <w:uiPriority w:val="99"/>
    <w:rsid w:val="00512968"/>
    <w:rPr>
      <w:rFonts w:ascii="Times New Roman" w:eastAsia="標楷體" w:hAnsi="標楷體" w:cs="Times New Roman"/>
      <w:szCs w:val="28"/>
    </w:rPr>
  </w:style>
  <w:style w:type="paragraph" w:customStyle="1" w:styleId="4-1">
    <w:name w:val="標題 4 內文- 1"/>
    <w:basedOn w:val="3-0"/>
    <w:link w:val="4-10"/>
    <w:rsid w:val="00512968"/>
    <w:pPr>
      <w:ind w:leftChars="711" w:left="1706"/>
    </w:pPr>
    <w:rPr>
      <w:szCs w:val="24"/>
    </w:rPr>
  </w:style>
  <w:style w:type="character" w:customStyle="1" w:styleId="4-10">
    <w:name w:val="標題 4 內文- 1 字元"/>
    <w:link w:val="4-1"/>
    <w:rsid w:val="00512968"/>
    <w:rPr>
      <w:rFonts w:ascii="Times New Roman" w:eastAsia="標楷體" w:hAnsi="標楷體" w:cs="Times New Roman"/>
      <w:szCs w:val="24"/>
    </w:rPr>
  </w:style>
  <w:style w:type="paragraph" w:customStyle="1" w:styleId="a7">
    <w:name w:val="目錄"/>
    <w:basedOn w:val="a3"/>
    <w:rsid w:val="00512968"/>
    <w:pPr>
      <w:keepNext/>
      <w:jc w:val="center"/>
    </w:pPr>
    <w:rPr>
      <w:rFonts w:ascii="文鼎新藝體" w:eastAsia="文鼎新藝體" w:hAnsi="文鼎新藝體" w:cs="文鼎新藝體"/>
      <w:sz w:val="40"/>
      <w:u w:val="double"/>
    </w:rPr>
  </w:style>
  <w:style w:type="paragraph" w:customStyle="1" w:styleId="5-1">
    <w:name w:val="標題 5 內文 - (1)"/>
    <w:basedOn w:val="3-0"/>
    <w:link w:val="5-10"/>
    <w:rsid w:val="00512968"/>
    <w:pPr>
      <w:spacing w:before="60" w:after="60"/>
      <w:ind w:leftChars="900" w:left="2160"/>
    </w:pPr>
  </w:style>
  <w:style w:type="character" w:customStyle="1" w:styleId="5-10">
    <w:name w:val="標題 5 內文 - (1) 字元"/>
    <w:link w:val="5-1"/>
    <w:rsid w:val="00512968"/>
    <w:rPr>
      <w:rFonts w:ascii="Times New Roman" w:eastAsia="標楷體" w:hAnsi="標楷體" w:cs="Times New Roman"/>
      <w:szCs w:val="28"/>
    </w:rPr>
  </w:style>
  <w:style w:type="paragraph" w:customStyle="1" w:styleId="a8">
    <w:name w:val="表格表頭"/>
    <w:basedOn w:val="a3"/>
    <w:autoRedefine/>
    <w:rsid w:val="00512968"/>
    <w:pPr>
      <w:keepNext/>
      <w:snapToGrid w:val="0"/>
      <w:spacing w:line="240" w:lineRule="atLeast"/>
      <w:jc w:val="center"/>
    </w:pPr>
    <w:rPr>
      <w:rFonts w:ascii="Baskerville Old Face" w:eastAsia="標楷體" w:hAnsi="Baskerville Old Face"/>
    </w:rPr>
  </w:style>
  <w:style w:type="paragraph" w:customStyle="1" w:styleId="a9">
    <w:name w:val="實績　圖片"/>
    <w:basedOn w:val="a3"/>
    <w:rsid w:val="00512968"/>
    <w:pPr>
      <w:keepNext/>
      <w:spacing w:line="240" w:lineRule="atLeast"/>
      <w:jc w:val="center"/>
    </w:pPr>
    <w:rPr>
      <w:rFonts w:ascii="Arial" w:eastAsia="標楷體" w:hAnsi="Arial" w:cs="新細明體"/>
      <w:sz w:val="28"/>
    </w:rPr>
  </w:style>
  <w:style w:type="paragraph" w:customStyle="1" w:styleId="aa">
    <w:name w:val="實績　文字"/>
    <w:basedOn w:val="a3"/>
    <w:rsid w:val="00512968"/>
    <w:pPr>
      <w:spacing w:line="240" w:lineRule="atLeast"/>
      <w:jc w:val="center"/>
    </w:pPr>
    <w:rPr>
      <w:rFonts w:ascii="Arial" w:eastAsia="標楷體" w:hAnsi="標楷體" w:cs="新細明體"/>
    </w:rPr>
  </w:style>
  <w:style w:type="paragraph" w:customStyle="1" w:styleId="ab">
    <w:name w:val="特殊文字 菜單"/>
    <w:rsid w:val="00512968"/>
    <w:pPr>
      <w:jc w:val="center"/>
    </w:pPr>
    <w:rPr>
      <w:rFonts w:ascii="Arial" w:eastAsia="文鼎粗楷" w:hAnsi="Arial" w:cs="Arial"/>
      <w:kern w:val="0"/>
    </w:rPr>
  </w:style>
  <w:style w:type="paragraph" w:customStyle="1" w:styleId="11">
    <w:name w:val="表格內容1"/>
    <w:basedOn w:val="a3"/>
    <w:next w:val="a3"/>
    <w:autoRedefine/>
    <w:rsid w:val="00512968"/>
    <w:pPr>
      <w:snapToGrid w:val="0"/>
      <w:spacing w:line="240" w:lineRule="atLeast"/>
    </w:pPr>
    <w:rPr>
      <w:rFonts w:ascii="Arial" w:eastAsia="標楷體" w:hAnsi="標楷體"/>
      <w:szCs w:val="28"/>
    </w:rPr>
  </w:style>
  <w:style w:type="paragraph" w:customStyle="1" w:styleId="ac">
    <w:name w:val="案例內文"/>
    <w:basedOn w:val="a3"/>
    <w:rsid w:val="00512968"/>
    <w:pPr>
      <w:snapToGrid w:val="0"/>
      <w:spacing w:line="240" w:lineRule="atLeast"/>
      <w:jc w:val="center"/>
    </w:pPr>
    <w:rPr>
      <w:rFonts w:ascii="AmerType Md BT" w:eastAsia="標楷體" w:hAnsi="標楷體" w:cs="細明體"/>
      <w:szCs w:val="28"/>
    </w:rPr>
  </w:style>
  <w:style w:type="paragraph" w:customStyle="1" w:styleId="2-2">
    <w:name w:val="表格內容2-置中"/>
    <w:basedOn w:val="a8"/>
    <w:next w:val="a3"/>
    <w:rsid w:val="00512968"/>
    <w:rPr>
      <w:sz w:val="24"/>
    </w:rPr>
  </w:style>
  <w:style w:type="paragraph" w:customStyle="1" w:styleId="3-2">
    <w:name w:val="表格內容3-靠左"/>
    <w:basedOn w:val="2-2"/>
    <w:next w:val="a3"/>
    <w:rsid w:val="00512968"/>
    <w:pPr>
      <w:jc w:val="left"/>
    </w:pPr>
  </w:style>
  <w:style w:type="paragraph" w:customStyle="1" w:styleId="CharChar1">
    <w:name w:val="Char Char1"/>
    <w:basedOn w:val="a3"/>
    <w:rsid w:val="00512968"/>
    <w:pPr>
      <w:widowControl/>
      <w:spacing w:after="160" w:line="240" w:lineRule="exact"/>
    </w:pPr>
    <w:rPr>
      <w:rFonts w:ascii="Verdana" w:eastAsia="SimSun" w:hAnsi="Verdana"/>
      <w:kern w:val="0"/>
      <w:lang w:eastAsia="en-US"/>
    </w:rPr>
  </w:style>
  <w:style w:type="paragraph" w:customStyle="1" w:styleId="ad">
    <w:name w:val="*實績　圖片"/>
    <w:basedOn w:val="a3"/>
    <w:rsid w:val="00512968"/>
    <w:pPr>
      <w:keepNext/>
      <w:spacing w:line="240" w:lineRule="atLeast"/>
      <w:jc w:val="center"/>
    </w:pPr>
    <w:rPr>
      <w:rFonts w:ascii="Baskerville Old Face" w:eastAsia="標楷體" w:hAnsi="Baskerville Old Face" w:cs="Arial"/>
      <w:sz w:val="28"/>
    </w:rPr>
  </w:style>
  <w:style w:type="paragraph" w:customStyle="1" w:styleId="ae">
    <w:name w:val="*表格表頭"/>
    <w:basedOn w:val="a3"/>
    <w:link w:val="af"/>
    <w:autoRedefine/>
    <w:rsid w:val="00512968"/>
    <w:pPr>
      <w:keepNext/>
      <w:snapToGrid w:val="0"/>
      <w:spacing w:line="240" w:lineRule="atLeast"/>
      <w:jc w:val="center"/>
    </w:pPr>
    <w:rPr>
      <w:rFonts w:ascii="Baskerville Old Face" w:eastAsia="標楷體" w:hAnsi="Baskerville Old Face" w:cs="Arial"/>
      <w:b/>
      <w:bCs/>
    </w:rPr>
  </w:style>
  <w:style w:type="character" w:customStyle="1" w:styleId="af">
    <w:name w:val="*表格表頭 字元 字元"/>
    <w:link w:val="ae"/>
    <w:rsid w:val="00512968"/>
    <w:rPr>
      <w:rFonts w:ascii="Baskerville Old Face" w:eastAsia="標楷體" w:hAnsi="Baskerville Old Face" w:cs="Arial"/>
      <w:b/>
      <w:bCs/>
      <w:szCs w:val="24"/>
    </w:rPr>
  </w:style>
  <w:style w:type="paragraph" w:customStyle="1" w:styleId="-">
    <w:name w:val="*表格內容-靠左"/>
    <w:basedOn w:val="a3"/>
    <w:next w:val="a3"/>
    <w:link w:val="-0"/>
    <w:rsid w:val="00512968"/>
    <w:pPr>
      <w:keepNext/>
      <w:snapToGrid w:val="0"/>
      <w:spacing w:line="240" w:lineRule="atLeast"/>
    </w:pPr>
    <w:rPr>
      <w:rFonts w:ascii="Baskerville Old Face" w:eastAsia="標楷體" w:hAnsi="Baskerville Old Face"/>
    </w:rPr>
  </w:style>
  <w:style w:type="character" w:customStyle="1" w:styleId="-0">
    <w:name w:val="*表格內容-靠左 字元 字元"/>
    <w:link w:val="-"/>
    <w:rsid w:val="00512968"/>
    <w:rPr>
      <w:rFonts w:ascii="Baskerville Old Face" w:eastAsia="標楷體" w:hAnsi="Baskerville Old Face" w:cs="Times New Roman"/>
      <w:szCs w:val="24"/>
    </w:rPr>
  </w:style>
  <w:style w:type="paragraph" w:customStyle="1" w:styleId="af0">
    <w:name w:val="特殊文字 緊急應變行動"/>
    <w:next w:val="af1"/>
    <w:semiHidden/>
    <w:rsid w:val="00512968"/>
    <w:pPr>
      <w:keepNext/>
    </w:pPr>
    <w:rPr>
      <w:rFonts w:ascii="文鼎中楷" w:eastAsia="文鼎中楷" w:hAnsi="Baskerville Old Face"/>
      <w:sz w:val="22"/>
      <w:szCs w:val="28"/>
    </w:rPr>
  </w:style>
  <w:style w:type="paragraph" w:styleId="af1">
    <w:name w:val="Body Text"/>
    <w:basedOn w:val="a3"/>
    <w:link w:val="af2"/>
    <w:semiHidden/>
    <w:rsid w:val="00512968"/>
    <w:pPr>
      <w:spacing w:after="120"/>
    </w:pPr>
  </w:style>
  <w:style w:type="character" w:customStyle="1" w:styleId="af2">
    <w:name w:val="本文 字元"/>
    <w:basedOn w:val="a4"/>
    <w:link w:val="af1"/>
    <w:semiHidden/>
    <w:rsid w:val="00512968"/>
    <w:rPr>
      <w:rFonts w:ascii="Times New Roman" w:eastAsia="新細明體" w:hAnsi="Times New Roman"/>
      <w:szCs w:val="24"/>
    </w:rPr>
  </w:style>
  <w:style w:type="paragraph" w:customStyle="1" w:styleId="af3">
    <w:name w:val="字元 字元 字元"/>
    <w:basedOn w:val="a3"/>
    <w:rsid w:val="00512968"/>
    <w:pPr>
      <w:widowControl/>
      <w:spacing w:after="160" w:line="240" w:lineRule="exact"/>
    </w:pPr>
    <w:rPr>
      <w:rFonts w:ascii="Verdana" w:hAnsi="Verdana"/>
      <w:kern w:val="0"/>
      <w:lang w:eastAsia="en-US"/>
    </w:rPr>
  </w:style>
  <w:style w:type="paragraph" w:customStyle="1" w:styleId="Char">
    <w:name w:val="Char"/>
    <w:basedOn w:val="a3"/>
    <w:semiHidden/>
    <w:rsid w:val="00512968"/>
    <w:pPr>
      <w:widowControl/>
      <w:spacing w:after="160" w:line="240" w:lineRule="exact"/>
    </w:pPr>
    <w:rPr>
      <w:rFonts w:ascii="Verdana" w:eastAsia="SimSun" w:hAnsi="Verdana"/>
      <w:kern w:val="0"/>
      <w:lang w:eastAsia="en-US"/>
    </w:rPr>
  </w:style>
  <w:style w:type="paragraph" w:customStyle="1" w:styleId="23">
    <w:name w:val="字元 字元 字元2"/>
    <w:basedOn w:val="a3"/>
    <w:rsid w:val="00512968"/>
    <w:pPr>
      <w:widowControl/>
      <w:spacing w:after="160" w:line="240" w:lineRule="exact"/>
    </w:pPr>
    <w:rPr>
      <w:rFonts w:ascii="Verdana" w:hAnsi="Verdana"/>
      <w:kern w:val="0"/>
      <w:lang w:eastAsia="en-US"/>
    </w:rPr>
  </w:style>
  <w:style w:type="paragraph" w:customStyle="1" w:styleId="12">
    <w:name w:val="字元 字元 字元1"/>
    <w:basedOn w:val="a3"/>
    <w:rsid w:val="00512968"/>
    <w:pPr>
      <w:widowControl/>
      <w:spacing w:after="160" w:line="240" w:lineRule="exact"/>
    </w:pPr>
    <w:rPr>
      <w:rFonts w:ascii="Verdana" w:hAnsi="Verdana"/>
      <w:kern w:val="0"/>
      <w:lang w:eastAsia="en-US"/>
    </w:rPr>
  </w:style>
  <w:style w:type="paragraph" w:customStyle="1" w:styleId="font0">
    <w:name w:val="font0"/>
    <w:basedOn w:val="a3"/>
    <w:rsid w:val="00512968"/>
    <w:pPr>
      <w:widowControl/>
      <w:spacing w:before="100" w:beforeAutospacing="1" w:after="100" w:afterAutospacing="1"/>
    </w:pPr>
    <w:rPr>
      <w:rFonts w:ascii="新細明體" w:hAnsi="新細明體" w:cs="新細明體"/>
      <w:kern w:val="0"/>
    </w:rPr>
  </w:style>
  <w:style w:type="paragraph" w:customStyle="1" w:styleId="font5">
    <w:name w:val="font5"/>
    <w:basedOn w:val="a3"/>
    <w:rsid w:val="00512968"/>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512968"/>
    <w:pPr>
      <w:widowControl/>
      <w:spacing w:before="100" w:beforeAutospacing="1" w:after="100" w:afterAutospacing="1"/>
    </w:pPr>
    <w:rPr>
      <w:rFonts w:ascii="Arial" w:hAnsi="Arial" w:cs="Arial"/>
      <w:kern w:val="0"/>
    </w:rPr>
  </w:style>
  <w:style w:type="paragraph" w:customStyle="1" w:styleId="font7">
    <w:name w:val="font7"/>
    <w:basedOn w:val="a3"/>
    <w:rsid w:val="00512968"/>
    <w:pPr>
      <w:widowControl/>
      <w:spacing w:before="100" w:beforeAutospacing="1" w:after="100" w:afterAutospacing="1"/>
    </w:pPr>
    <w:rPr>
      <w:b/>
      <w:bCs/>
      <w:kern w:val="0"/>
    </w:rPr>
  </w:style>
  <w:style w:type="paragraph" w:customStyle="1" w:styleId="font8">
    <w:name w:val="font8"/>
    <w:basedOn w:val="a3"/>
    <w:rsid w:val="00512968"/>
    <w:pPr>
      <w:widowControl/>
      <w:spacing w:before="100" w:beforeAutospacing="1" w:after="100" w:afterAutospacing="1"/>
    </w:pPr>
    <w:rPr>
      <w:rFonts w:ascii="新細明體" w:hAnsi="新細明體" w:cs="新細明體"/>
      <w:b/>
      <w:bCs/>
      <w:color w:val="000000"/>
      <w:kern w:val="0"/>
    </w:rPr>
  </w:style>
  <w:style w:type="paragraph" w:customStyle="1" w:styleId="font9">
    <w:name w:val="font9"/>
    <w:basedOn w:val="a3"/>
    <w:rsid w:val="00512968"/>
    <w:pPr>
      <w:widowControl/>
      <w:spacing w:before="100" w:beforeAutospacing="1" w:after="100" w:afterAutospacing="1"/>
    </w:pPr>
    <w:rPr>
      <w:rFonts w:ascii="細明體" w:eastAsia="細明體" w:hAnsi="細明體" w:cs="新細明體"/>
      <w:kern w:val="0"/>
      <w:sz w:val="18"/>
      <w:szCs w:val="18"/>
    </w:rPr>
  </w:style>
  <w:style w:type="paragraph" w:customStyle="1" w:styleId="font10">
    <w:name w:val="font10"/>
    <w:basedOn w:val="a3"/>
    <w:rsid w:val="00512968"/>
    <w:pPr>
      <w:widowControl/>
      <w:spacing w:before="100" w:beforeAutospacing="1" w:after="100" w:afterAutospacing="1"/>
    </w:pPr>
    <w:rPr>
      <w:rFonts w:ascii="新細明體" w:hAnsi="新細明體" w:cs="新細明體"/>
      <w:kern w:val="0"/>
      <w:sz w:val="28"/>
      <w:szCs w:val="28"/>
    </w:rPr>
  </w:style>
  <w:style w:type="paragraph" w:customStyle="1" w:styleId="font11">
    <w:name w:val="font11"/>
    <w:basedOn w:val="a3"/>
    <w:rsid w:val="00512968"/>
    <w:pPr>
      <w:widowControl/>
      <w:spacing w:before="100" w:beforeAutospacing="1" w:after="100" w:afterAutospacing="1"/>
    </w:pPr>
    <w:rPr>
      <w:rFonts w:ascii="Arial" w:hAnsi="Arial" w:cs="Arial"/>
      <w:color w:val="000000"/>
      <w:kern w:val="0"/>
    </w:rPr>
  </w:style>
  <w:style w:type="paragraph" w:customStyle="1" w:styleId="font12">
    <w:name w:val="font12"/>
    <w:basedOn w:val="a3"/>
    <w:rsid w:val="00512968"/>
    <w:pPr>
      <w:widowControl/>
      <w:spacing w:before="100" w:beforeAutospacing="1" w:after="100" w:afterAutospacing="1"/>
    </w:pPr>
    <w:rPr>
      <w:rFonts w:ascii="新細明體" w:hAnsi="新細明體" w:cs="新細明體"/>
      <w:color w:val="000000"/>
      <w:kern w:val="0"/>
    </w:rPr>
  </w:style>
  <w:style w:type="paragraph" w:customStyle="1" w:styleId="font13">
    <w:name w:val="font13"/>
    <w:basedOn w:val="a3"/>
    <w:rsid w:val="00512968"/>
    <w:pPr>
      <w:widowControl/>
      <w:spacing w:before="100" w:beforeAutospacing="1" w:after="100" w:afterAutospacing="1"/>
    </w:pPr>
    <w:rPr>
      <w:rFonts w:ascii="新細明體" w:hAnsi="新細明體" w:cs="新細明體"/>
      <w:color w:val="000000"/>
      <w:kern w:val="0"/>
      <w:sz w:val="32"/>
      <w:szCs w:val="32"/>
    </w:rPr>
  </w:style>
  <w:style w:type="paragraph" w:customStyle="1" w:styleId="font14">
    <w:name w:val="font14"/>
    <w:basedOn w:val="a3"/>
    <w:rsid w:val="00512968"/>
    <w:pPr>
      <w:widowControl/>
      <w:spacing w:before="100" w:beforeAutospacing="1" w:after="100" w:afterAutospacing="1"/>
    </w:pPr>
    <w:rPr>
      <w:rFonts w:ascii="新細明體" w:hAnsi="新細明體" w:cs="新細明體"/>
      <w:color w:val="FF0000"/>
      <w:kern w:val="0"/>
    </w:rPr>
  </w:style>
  <w:style w:type="paragraph" w:customStyle="1" w:styleId="font15">
    <w:name w:val="font15"/>
    <w:basedOn w:val="a3"/>
    <w:rsid w:val="00512968"/>
    <w:pPr>
      <w:widowControl/>
      <w:spacing w:before="100" w:beforeAutospacing="1" w:after="100" w:afterAutospacing="1"/>
    </w:pPr>
    <w:rPr>
      <w:rFonts w:ascii="細明體" w:eastAsia="細明體" w:hAnsi="細明體" w:cs="新細明體"/>
      <w:color w:val="000000"/>
      <w:kern w:val="0"/>
    </w:rPr>
  </w:style>
  <w:style w:type="paragraph" w:customStyle="1" w:styleId="font16">
    <w:name w:val="font16"/>
    <w:basedOn w:val="a3"/>
    <w:rsid w:val="00512968"/>
    <w:pPr>
      <w:widowControl/>
      <w:spacing w:before="100" w:beforeAutospacing="1" w:after="100" w:afterAutospacing="1"/>
    </w:pPr>
    <w:rPr>
      <w:rFonts w:ascii="細明體" w:eastAsia="細明體" w:hAnsi="細明體" w:cs="新細明體"/>
      <w:kern w:val="0"/>
    </w:rPr>
  </w:style>
  <w:style w:type="paragraph" w:customStyle="1" w:styleId="font17">
    <w:name w:val="font17"/>
    <w:basedOn w:val="a3"/>
    <w:rsid w:val="00512968"/>
    <w:pPr>
      <w:widowControl/>
      <w:spacing w:before="100" w:beforeAutospacing="1" w:after="100" w:afterAutospacing="1"/>
    </w:pPr>
    <w:rPr>
      <w:rFonts w:ascii="新細明體" w:hAnsi="新細明體" w:cs="新細明體"/>
      <w:color w:val="000000"/>
      <w:kern w:val="0"/>
    </w:rPr>
  </w:style>
  <w:style w:type="paragraph" w:customStyle="1" w:styleId="xl67">
    <w:name w:val="xl67"/>
    <w:basedOn w:val="a3"/>
    <w:rsid w:val="00512968"/>
    <w:pPr>
      <w:widowControl/>
      <w:spacing w:before="100" w:beforeAutospacing="1" w:after="100" w:afterAutospacing="1"/>
      <w:textAlignment w:val="center"/>
    </w:pPr>
    <w:rPr>
      <w:rFonts w:ascii="Arial" w:hAnsi="Arial" w:cs="Arial"/>
      <w:kern w:val="0"/>
    </w:rPr>
  </w:style>
  <w:style w:type="paragraph" w:customStyle="1" w:styleId="xl68">
    <w:name w:val="xl68"/>
    <w:basedOn w:val="a3"/>
    <w:rsid w:val="00512968"/>
    <w:pPr>
      <w:widowControl/>
      <w:spacing w:before="100" w:beforeAutospacing="1" w:after="100" w:afterAutospacing="1"/>
      <w:textAlignment w:val="top"/>
    </w:pPr>
    <w:rPr>
      <w:rFonts w:ascii="Arial" w:hAnsi="Arial" w:cs="Arial"/>
      <w:kern w:val="0"/>
    </w:rPr>
  </w:style>
  <w:style w:type="paragraph" w:customStyle="1" w:styleId="xl69">
    <w:name w:val="xl69"/>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kern w:val="0"/>
    </w:rPr>
  </w:style>
  <w:style w:type="paragraph" w:customStyle="1" w:styleId="xl70">
    <w:name w:val="xl70"/>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71">
    <w:name w:val="xl71"/>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kern w:val="0"/>
    </w:rPr>
  </w:style>
  <w:style w:type="paragraph" w:customStyle="1" w:styleId="xl72">
    <w:name w:val="xl72"/>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kern w:val="0"/>
    </w:rPr>
  </w:style>
  <w:style w:type="paragraph" w:customStyle="1" w:styleId="xl73">
    <w:name w:val="xl73"/>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74">
    <w:name w:val="xl74"/>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75">
    <w:name w:val="xl75"/>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kern w:val="0"/>
    </w:rPr>
  </w:style>
  <w:style w:type="paragraph" w:customStyle="1" w:styleId="xl76">
    <w:name w:val="xl76"/>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77">
    <w:name w:val="xl77"/>
    <w:basedOn w:val="a3"/>
    <w:rsid w:val="00512968"/>
    <w:pPr>
      <w:widowControl/>
      <w:spacing w:before="100" w:beforeAutospacing="1" w:after="100" w:afterAutospacing="1"/>
      <w:textAlignment w:val="center"/>
    </w:pPr>
    <w:rPr>
      <w:rFonts w:ascii="Arial" w:hAnsi="Arial" w:cs="Arial"/>
      <w:color w:val="000000"/>
      <w:kern w:val="0"/>
    </w:rPr>
  </w:style>
  <w:style w:type="paragraph" w:customStyle="1" w:styleId="xl78">
    <w:name w:val="xl78"/>
    <w:basedOn w:val="a3"/>
    <w:rsid w:val="00512968"/>
    <w:pPr>
      <w:widowControl/>
      <w:spacing w:before="100" w:beforeAutospacing="1" w:after="100" w:afterAutospacing="1"/>
      <w:textAlignment w:val="center"/>
    </w:pPr>
    <w:rPr>
      <w:rFonts w:ascii="Arial" w:hAnsi="Arial" w:cs="Arial"/>
      <w:kern w:val="0"/>
    </w:rPr>
  </w:style>
  <w:style w:type="paragraph" w:customStyle="1" w:styleId="xl79">
    <w:name w:val="xl79"/>
    <w:basedOn w:val="a3"/>
    <w:rsid w:val="00512968"/>
    <w:pPr>
      <w:widowControl/>
      <w:spacing w:before="100" w:beforeAutospacing="1" w:after="100" w:afterAutospacing="1"/>
      <w:jc w:val="center"/>
      <w:textAlignment w:val="center"/>
    </w:pPr>
    <w:rPr>
      <w:rFonts w:ascii="Arial" w:hAnsi="Arial" w:cs="Arial"/>
      <w:kern w:val="0"/>
    </w:rPr>
  </w:style>
  <w:style w:type="paragraph" w:customStyle="1" w:styleId="xl80">
    <w:name w:val="xl80"/>
    <w:basedOn w:val="a3"/>
    <w:rsid w:val="0051296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81">
    <w:name w:val="xl81"/>
    <w:basedOn w:val="a3"/>
    <w:rsid w:val="00512968"/>
    <w:pPr>
      <w:widowControl/>
      <w:pBdr>
        <w:top w:val="single" w:sz="4"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kern w:val="0"/>
    </w:rPr>
  </w:style>
  <w:style w:type="paragraph" w:customStyle="1" w:styleId="xl82">
    <w:name w:val="xl82"/>
    <w:basedOn w:val="a3"/>
    <w:rsid w:val="00512968"/>
    <w:pPr>
      <w:widowControl/>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83">
    <w:name w:val="xl83"/>
    <w:basedOn w:val="a3"/>
    <w:rsid w:val="00512968"/>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rPr>
  </w:style>
  <w:style w:type="paragraph" w:customStyle="1" w:styleId="xl84">
    <w:name w:val="xl8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85">
    <w:name w:val="xl85"/>
    <w:basedOn w:val="a3"/>
    <w:rsid w:val="00512968"/>
    <w:pPr>
      <w:widowControl/>
      <w:spacing w:before="100" w:beforeAutospacing="1" w:after="100" w:afterAutospacing="1"/>
      <w:textAlignment w:val="center"/>
    </w:pPr>
    <w:rPr>
      <w:rFonts w:ascii="Arial" w:hAnsi="Arial" w:cs="Arial"/>
      <w:kern w:val="0"/>
    </w:rPr>
  </w:style>
  <w:style w:type="paragraph" w:customStyle="1" w:styleId="xl86">
    <w:name w:val="xl8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87">
    <w:name w:val="xl87"/>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kern w:val="0"/>
    </w:rPr>
  </w:style>
  <w:style w:type="paragraph" w:customStyle="1" w:styleId="xl88">
    <w:name w:val="xl88"/>
    <w:basedOn w:val="a3"/>
    <w:rsid w:val="00512968"/>
    <w:pPr>
      <w:widowControl/>
      <w:spacing w:before="100" w:beforeAutospacing="1" w:after="100" w:afterAutospacing="1"/>
      <w:textAlignment w:val="center"/>
    </w:pPr>
    <w:rPr>
      <w:rFonts w:ascii="Arial" w:hAnsi="Arial" w:cs="Arial"/>
      <w:kern w:val="0"/>
    </w:rPr>
  </w:style>
  <w:style w:type="paragraph" w:customStyle="1" w:styleId="xl89">
    <w:name w:val="xl89"/>
    <w:basedOn w:val="a3"/>
    <w:rsid w:val="00512968"/>
    <w:pPr>
      <w:widowControl/>
      <w:pBdr>
        <w:left w:val="single" w:sz="8"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kern w:val="0"/>
    </w:rPr>
  </w:style>
  <w:style w:type="paragraph" w:customStyle="1" w:styleId="xl90">
    <w:name w:val="xl90"/>
    <w:basedOn w:val="a3"/>
    <w:rsid w:val="00512968"/>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1">
    <w:name w:val="xl91"/>
    <w:basedOn w:val="a3"/>
    <w:rsid w:val="00512968"/>
    <w:pPr>
      <w:widowControl/>
      <w:spacing w:before="100" w:beforeAutospacing="1" w:after="100" w:afterAutospacing="1"/>
      <w:textAlignment w:val="center"/>
    </w:pPr>
    <w:rPr>
      <w:rFonts w:ascii="Arial" w:hAnsi="Arial" w:cs="Arial"/>
      <w:kern w:val="0"/>
    </w:rPr>
  </w:style>
  <w:style w:type="paragraph" w:customStyle="1" w:styleId="xl92">
    <w:name w:val="xl92"/>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3">
    <w:name w:val="xl93"/>
    <w:basedOn w:val="a3"/>
    <w:rsid w:val="00512968"/>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94">
    <w:name w:val="xl94"/>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kern w:val="0"/>
    </w:rPr>
  </w:style>
  <w:style w:type="paragraph" w:customStyle="1" w:styleId="xl95">
    <w:name w:val="xl95"/>
    <w:basedOn w:val="a3"/>
    <w:rsid w:val="00512968"/>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96">
    <w:name w:val="xl96"/>
    <w:basedOn w:val="a3"/>
    <w:rsid w:val="00512968"/>
    <w:pPr>
      <w:widowControl/>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97">
    <w:name w:val="xl97"/>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98">
    <w:name w:val="xl98"/>
    <w:basedOn w:val="a3"/>
    <w:rsid w:val="00512968"/>
    <w:pPr>
      <w:widowControl/>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99">
    <w:name w:val="xl99"/>
    <w:basedOn w:val="a3"/>
    <w:rsid w:val="00512968"/>
    <w:pPr>
      <w:widowControl/>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0">
    <w:name w:val="xl100"/>
    <w:basedOn w:val="a3"/>
    <w:rsid w:val="00512968"/>
    <w:pPr>
      <w:widowControl/>
      <w:pBdr>
        <w:bottom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1">
    <w:name w:val="xl101"/>
    <w:basedOn w:val="a3"/>
    <w:rsid w:val="00512968"/>
    <w:pPr>
      <w:widowControl/>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02">
    <w:name w:val="xl102"/>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03">
    <w:name w:val="xl103"/>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color w:val="000000"/>
      <w:kern w:val="0"/>
      <w:sz w:val="32"/>
      <w:szCs w:val="32"/>
    </w:rPr>
  </w:style>
  <w:style w:type="paragraph" w:customStyle="1" w:styleId="xl104">
    <w:name w:val="xl10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105">
    <w:name w:val="xl105"/>
    <w:basedOn w:val="a3"/>
    <w:rsid w:val="0051296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FF0000"/>
      <w:kern w:val="0"/>
    </w:rPr>
  </w:style>
  <w:style w:type="paragraph" w:customStyle="1" w:styleId="xl106">
    <w:name w:val="xl10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07">
    <w:name w:val="xl107"/>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kern w:val="0"/>
    </w:rPr>
  </w:style>
  <w:style w:type="paragraph" w:customStyle="1" w:styleId="xl108">
    <w:name w:val="xl108"/>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09">
    <w:name w:val="xl109"/>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10">
    <w:name w:val="xl11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11">
    <w:name w:val="xl11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rPr>
  </w:style>
  <w:style w:type="paragraph" w:customStyle="1" w:styleId="xl112">
    <w:name w:val="xl112"/>
    <w:basedOn w:val="a3"/>
    <w:rsid w:val="00512968"/>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13">
    <w:name w:val="xl113"/>
    <w:basedOn w:val="a3"/>
    <w:rsid w:val="00512968"/>
    <w:pPr>
      <w:widowControl/>
      <w:pBdr>
        <w:top w:val="single" w:sz="8" w:space="0" w:color="auto"/>
        <w:bottom w:val="single" w:sz="8" w:space="0" w:color="auto"/>
      </w:pBdr>
      <w:shd w:val="clear" w:color="000000" w:fill="FFFFFF"/>
      <w:spacing w:before="100" w:beforeAutospacing="1" w:after="100" w:afterAutospacing="1"/>
      <w:jc w:val="right"/>
      <w:textAlignment w:val="center"/>
    </w:pPr>
    <w:rPr>
      <w:rFonts w:ascii="Arial" w:hAnsi="Arial" w:cs="Arial"/>
      <w:color w:val="000000"/>
      <w:kern w:val="0"/>
      <w:sz w:val="32"/>
      <w:szCs w:val="32"/>
    </w:rPr>
  </w:style>
  <w:style w:type="paragraph" w:customStyle="1" w:styleId="xl114">
    <w:name w:val="xl114"/>
    <w:basedOn w:val="a3"/>
    <w:rsid w:val="00512968"/>
    <w:pPr>
      <w:widowControl/>
      <w:pBdr>
        <w:bottom w:val="single" w:sz="8"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15">
    <w:name w:val="xl115"/>
    <w:basedOn w:val="a3"/>
    <w:rsid w:val="00512968"/>
    <w:pPr>
      <w:widowControl/>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kern w:val="0"/>
    </w:rPr>
  </w:style>
  <w:style w:type="paragraph" w:customStyle="1" w:styleId="xl116">
    <w:name w:val="xl116"/>
    <w:basedOn w:val="a3"/>
    <w:rsid w:val="00512968"/>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kern w:val="0"/>
      <w:sz w:val="28"/>
      <w:szCs w:val="28"/>
    </w:rPr>
  </w:style>
  <w:style w:type="paragraph" w:customStyle="1" w:styleId="xl117">
    <w:name w:val="xl117"/>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18">
    <w:name w:val="xl118"/>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color w:val="000000"/>
      <w:kern w:val="0"/>
    </w:rPr>
  </w:style>
  <w:style w:type="paragraph" w:customStyle="1" w:styleId="xl119">
    <w:name w:val="xl119"/>
    <w:basedOn w:val="a3"/>
    <w:rsid w:val="00512968"/>
    <w:pPr>
      <w:widowControl/>
      <w:spacing w:before="100" w:beforeAutospacing="1" w:after="100" w:afterAutospacing="1"/>
      <w:textAlignment w:val="top"/>
    </w:pPr>
    <w:rPr>
      <w:rFonts w:ascii="Arial" w:hAnsi="Arial" w:cs="Arial"/>
      <w:kern w:val="0"/>
    </w:rPr>
  </w:style>
  <w:style w:type="paragraph" w:customStyle="1" w:styleId="xl120">
    <w:name w:val="xl120"/>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color w:val="000000"/>
      <w:kern w:val="0"/>
    </w:rPr>
  </w:style>
  <w:style w:type="paragraph" w:customStyle="1" w:styleId="xl121">
    <w:name w:val="xl12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22">
    <w:name w:val="xl122"/>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23">
    <w:name w:val="xl123"/>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kern w:val="0"/>
    </w:rPr>
  </w:style>
  <w:style w:type="paragraph" w:customStyle="1" w:styleId="xl124">
    <w:name w:val="xl12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5">
    <w:name w:val="xl125"/>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hAnsi="新細明體" w:cs="新細明體"/>
      <w:kern w:val="0"/>
    </w:rPr>
  </w:style>
  <w:style w:type="paragraph" w:customStyle="1" w:styleId="xl126">
    <w:name w:val="xl126"/>
    <w:basedOn w:val="a3"/>
    <w:rsid w:val="00512968"/>
    <w:pPr>
      <w:widowControl/>
      <w:pBdr>
        <w:top w:val="single" w:sz="4" w:space="0" w:color="auto"/>
        <w:left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7">
    <w:name w:val="xl127"/>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8">
    <w:name w:val="xl128"/>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29">
    <w:name w:val="xl129"/>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30">
    <w:name w:val="xl130"/>
    <w:basedOn w:val="a3"/>
    <w:rsid w:val="0051296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31">
    <w:name w:val="xl131"/>
    <w:basedOn w:val="a3"/>
    <w:rsid w:val="0051296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新細明體" w:hAnsi="新細明體" w:cs="新細明體"/>
      <w:kern w:val="0"/>
      <w:sz w:val="28"/>
      <w:szCs w:val="28"/>
    </w:rPr>
  </w:style>
  <w:style w:type="paragraph" w:customStyle="1" w:styleId="xl132">
    <w:name w:val="xl132"/>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細明體" w:eastAsia="細明體" w:hAnsi="細明體" w:cs="新細明體"/>
      <w:kern w:val="0"/>
    </w:rPr>
  </w:style>
  <w:style w:type="paragraph" w:customStyle="1" w:styleId="xl133">
    <w:name w:val="xl133"/>
    <w:basedOn w:val="a3"/>
    <w:rsid w:val="00512968"/>
    <w:pPr>
      <w:widowControl/>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4">
    <w:name w:val="xl134"/>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新細明體" w:hAnsi="新細明體" w:cs="新細明體"/>
      <w:kern w:val="0"/>
      <w:sz w:val="28"/>
      <w:szCs w:val="28"/>
    </w:rPr>
  </w:style>
  <w:style w:type="paragraph" w:customStyle="1" w:styleId="xl135">
    <w:name w:val="xl135"/>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6">
    <w:name w:val="xl136"/>
    <w:basedOn w:val="a3"/>
    <w:rsid w:val="00512968"/>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7">
    <w:name w:val="xl137"/>
    <w:basedOn w:val="a3"/>
    <w:rsid w:val="00512968"/>
    <w:pPr>
      <w:widowControl/>
      <w:pBdr>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Arial" w:hAnsi="Arial" w:cs="Arial"/>
      <w:kern w:val="0"/>
      <w:sz w:val="28"/>
      <w:szCs w:val="28"/>
    </w:rPr>
  </w:style>
  <w:style w:type="paragraph" w:customStyle="1" w:styleId="xl138">
    <w:name w:val="xl138"/>
    <w:basedOn w:val="a3"/>
    <w:rsid w:val="0051296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39">
    <w:name w:val="xl139"/>
    <w:basedOn w:val="a3"/>
    <w:rsid w:val="00512968"/>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40">
    <w:name w:val="xl14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rPr>
  </w:style>
  <w:style w:type="paragraph" w:customStyle="1" w:styleId="xl141">
    <w:name w:val="xl141"/>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2">
    <w:name w:val="xl142"/>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kern w:val="0"/>
    </w:rPr>
  </w:style>
  <w:style w:type="paragraph" w:customStyle="1" w:styleId="xl143">
    <w:name w:val="xl143"/>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FF0000"/>
      <w:kern w:val="0"/>
    </w:rPr>
  </w:style>
  <w:style w:type="paragraph" w:customStyle="1" w:styleId="xl144">
    <w:name w:val="xl144"/>
    <w:basedOn w:val="a3"/>
    <w:rsid w:val="00512968"/>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rPr>
  </w:style>
  <w:style w:type="paragraph" w:customStyle="1" w:styleId="xl145">
    <w:name w:val="xl145"/>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46">
    <w:name w:val="xl146"/>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47">
    <w:name w:val="xl147"/>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8">
    <w:name w:val="xl148"/>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49">
    <w:name w:val="xl149"/>
    <w:basedOn w:val="a3"/>
    <w:rsid w:val="005129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000000"/>
      <w:kern w:val="0"/>
    </w:rPr>
  </w:style>
  <w:style w:type="paragraph" w:customStyle="1" w:styleId="xl150">
    <w:name w:val="xl150"/>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rPr>
  </w:style>
  <w:style w:type="paragraph" w:customStyle="1" w:styleId="xl151">
    <w:name w:val="xl151"/>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細明體" w:cs="新細明體"/>
      <w:color w:val="000000"/>
      <w:kern w:val="0"/>
    </w:rPr>
  </w:style>
  <w:style w:type="paragraph" w:customStyle="1" w:styleId="xl152">
    <w:name w:val="xl152"/>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53">
    <w:name w:val="xl153"/>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kern w:val="0"/>
    </w:rPr>
  </w:style>
  <w:style w:type="paragraph" w:customStyle="1" w:styleId="xl154">
    <w:name w:val="xl15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新細明體" w:cs="新細明體"/>
      <w:color w:val="000000"/>
      <w:kern w:val="0"/>
    </w:rPr>
  </w:style>
  <w:style w:type="paragraph" w:customStyle="1" w:styleId="xl155">
    <w:name w:val="xl155"/>
    <w:basedOn w:val="a3"/>
    <w:rsid w:val="00512968"/>
    <w:pPr>
      <w:widowControl/>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6">
    <w:name w:val="xl156"/>
    <w:basedOn w:val="a3"/>
    <w:rsid w:val="00512968"/>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7">
    <w:name w:val="xl157"/>
    <w:basedOn w:val="a3"/>
    <w:rsid w:val="00512968"/>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kern w:val="0"/>
    </w:rPr>
  </w:style>
  <w:style w:type="paragraph" w:customStyle="1" w:styleId="xl158">
    <w:name w:val="xl158"/>
    <w:basedOn w:val="a3"/>
    <w:rsid w:val="005129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細明體" w:eastAsia="細明體" w:hAnsi="細明體" w:cs="新細明體"/>
      <w:color w:val="000000"/>
      <w:kern w:val="0"/>
    </w:rPr>
  </w:style>
  <w:style w:type="paragraph" w:customStyle="1" w:styleId="a1">
    <w:name w:val="一"/>
    <w:rsid w:val="00512968"/>
    <w:pPr>
      <w:numPr>
        <w:numId w:val="38"/>
      </w:numPr>
      <w:tabs>
        <w:tab w:val="left" w:pos="0"/>
      </w:tabs>
      <w:snapToGrid w:val="0"/>
      <w:spacing w:before="120" w:after="120" w:line="500" w:lineRule="exact"/>
    </w:pPr>
    <w:rPr>
      <w:rFonts w:eastAsia="雅真中楷"/>
      <w:kern w:val="0"/>
      <w:sz w:val="28"/>
    </w:rPr>
  </w:style>
  <w:style w:type="paragraph" w:customStyle="1" w:styleId="font18">
    <w:name w:val="font18"/>
    <w:basedOn w:val="a3"/>
    <w:rsid w:val="00512968"/>
    <w:pPr>
      <w:widowControl/>
      <w:spacing w:before="100" w:beforeAutospacing="1" w:after="100" w:afterAutospacing="1"/>
    </w:pPr>
    <w:rPr>
      <w:rFonts w:ascii="細明體" w:eastAsia="細明體" w:hAnsi="細明體" w:cs="新細明體"/>
      <w:b/>
      <w:bCs/>
      <w:color w:val="000000"/>
      <w:kern w:val="0"/>
    </w:rPr>
  </w:style>
  <w:style w:type="paragraph" w:customStyle="1" w:styleId="xl66">
    <w:name w:val="xl66"/>
    <w:basedOn w:val="a3"/>
    <w:rsid w:val="00512968"/>
    <w:pPr>
      <w:widowControl/>
      <w:spacing w:before="100" w:beforeAutospacing="1" w:after="100" w:afterAutospacing="1"/>
    </w:pPr>
    <w:rPr>
      <w:rFonts w:ascii="Arial" w:hAnsi="Arial" w:cs="Arial"/>
      <w:color w:val="000000"/>
      <w:kern w:val="0"/>
    </w:rPr>
  </w:style>
  <w:style w:type="paragraph" w:customStyle="1" w:styleId="xl159">
    <w:name w:val="xl159"/>
    <w:basedOn w:val="a3"/>
    <w:rsid w:val="00512968"/>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新細明體" w:hAnsi="新細明體" w:cs="新細明體"/>
      <w:kern w:val="0"/>
      <w:sz w:val="32"/>
      <w:szCs w:val="32"/>
    </w:rPr>
  </w:style>
  <w:style w:type="paragraph" w:customStyle="1" w:styleId="af4">
    <w:name w:val="圖片"/>
    <w:basedOn w:val="a3"/>
    <w:rsid w:val="00512968"/>
    <w:pPr>
      <w:snapToGrid w:val="0"/>
      <w:spacing w:line="240" w:lineRule="atLeast"/>
      <w:jc w:val="center"/>
    </w:pPr>
  </w:style>
  <w:style w:type="character" w:customStyle="1" w:styleId="af5">
    <w:name w:val="圖片 字元"/>
    <w:basedOn w:val="a4"/>
    <w:rsid w:val="00512968"/>
    <w:rPr>
      <w:rFonts w:eastAsia="新細明體"/>
      <w:kern w:val="2"/>
      <w:sz w:val="24"/>
      <w:szCs w:val="24"/>
      <w:lang w:val="en-US" w:eastAsia="zh-TW" w:bidi="ar-SA"/>
    </w:rPr>
  </w:style>
  <w:style w:type="paragraph" w:customStyle="1" w:styleId="2-">
    <w:name w:val="2 簡介-第一層"/>
    <w:rsid w:val="00512968"/>
    <w:pPr>
      <w:numPr>
        <w:ilvl w:val="2"/>
        <w:numId w:val="41"/>
      </w:numPr>
      <w:snapToGrid w:val="0"/>
      <w:spacing w:line="360" w:lineRule="auto"/>
    </w:pPr>
    <w:rPr>
      <w:rFonts w:ascii="Arial" w:eastAsia="文鼎中圓" w:hAnsi="Arial" w:cs="Arial"/>
      <w:color w:val="000080"/>
      <w:szCs w:val="24"/>
    </w:rPr>
  </w:style>
  <w:style w:type="paragraph" w:customStyle="1" w:styleId="3-">
    <w:name w:val="3 簡介-第二層"/>
    <w:rsid w:val="00512968"/>
    <w:pPr>
      <w:numPr>
        <w:ilvl w:val="3"/>
        <w:numId w:val="41"/>
      </w:numPr>
      <w:snapToGrid w:val="0"/>
      <w:spacing w:line="360" w:lineRule="auto"/>
    </w:pPr>
    <w:rPr>
      <w:rFonts w:ascii="Arial" w:eastAsia="文鼎中圓" w:hAnsi="Arial" w:cs="Arial"/>
      <w:color w:val="000000"/>
      <w:szCs w:val="24"/>
    </w:rPr>
  </w:style>
  <w:style w:type="paragraph" w:customStyle="1" w:styleId="4-">
    <w:name w:val="4 簡介-第三層"/>
    <w:rsid w:val="00512968"/>
    <w:pPr>
      <w:numPr>
        <w:ilvl w:val="4"/>
        <w:numId w:val="41"/>
      </w:numPr>
      <w:snapToGrid w:val="0"/>
      <w:spacing w:line="360" w:lineRule="auto"/>
    </w:pPr>
    <w:rPr>
      <w:rFonts w:ascii="Arial" w:eastAsia="文鼎中圓" w:hAnsi="Arial" w:cs="Arial"/>
      <w:color w:val="000000"/>
      <w:szCs w:val="24"/>
    </w:rPr>
  </w:style>
  <w:style w:type="paragraph" w:customStyle="1" w:styleId="13">
    <w:name w:val="目錄1"/>
    <w:basedOn w:val="14"/>
    <w:autoRedefine/>
    <w:rsid w:val="00512968"/>
    <w:pPr>
      <w:keepNext w:val="0"/>
      <w:widowControl w:val="0"/>
      <w:snapToGrid/>
      <w:spacing w:beforeLines="0" w:before="120" w:afterLines="0" w:after="120"/>
    </w:pPr>
    <w:rPr>
      <w:rFonts w:ascii="AmerType Md BT"/>
    </w:rPr>
  </w:style>
  <w:style w:type="paragraph" w:styleId="14">
    <w:name w:val="toc 1"/>
    <w:next w:val="af1"/>
    <w:autoRedefine/>
    <w:uiPriority w:val="39"/>
    <w:rsid w:val="00512968"/>
    <w:pPr>
      <w:keepNext/>
      <w:tabs>
        <w:tab w:val="right" w:leader="dot" w:pos="9344"/>
      </w:tabs>
      <w:snapToGrid w:val="0"/>
      <w:spacing w:beforeLines="50" w:afterLines="50"/>
    </w:pPr>
    <w:rPr>
      <w:rFonts w:eastAsia="標楷體" w:hAnsi="標楷體"/>
      <w:b/>
      <w:bCs/>
      <w:caps/>
      <w:noProof/>
      <w:sz w:val="28"/>
      <w:szCs w:val="28"/>
    </w:rPr>
  </w:style>
  <w:style w:type="paragraph" w:customStyle="1" w:styleId="af6">
    <w:name w:val="表格內容"/>
    <w:basedOn w:val="a3"/>
    <w:next w:val="a3"/>
    <w:autoRedefine/>
    <w:rsid w:val="00512968"/>
    <w:pPr>
      <w:snapToGrid w:val="0"/>
      <w:spacing w:line="240" w:lineRule="atLeast"/>
    </w:pPr>
    <w:rPr>
      <w:rFonts w:ascii="Arial" w:eastAsia="標楷體" w:hAnsi="標楷體"/>
      <w:szCs w:val="28"/>
    </w:rPr>
  </w:style>
  <w:style w:type="paragraph" w:customStyle="1" w:styleId="24">
    <w:name w:val="目錄2"/>
    <w:basedOn w:val="25"/>
    <w:autoRedefine/>
    <w:rsid w:val="00512968"/>
    <w:pPr>
      <w:keepNext w:val="0"/>
      <w:spacing w:line="360" w:lineRule="auto"/>
    </w:pPr>
    <w:rPr>
      <w:rFonts w:ascii="AmerType Md BT" w:hAnsi="標楷體"/>
    </w:rPr>
  </w:style>
  <w:style w:type="paragraph" w:styleId="25">
    <w:name w:val="toc 2"/>
    <w:basedOn w:val="a3"/>
    <w:next w:val="a3"/>
    <w:autoRedefine/>
    <w:uiPriority w:val="39"/>
    <w:rsid w:val="00512968"/>
    <w:pPr>
      <w:keepNext/>
      <w:tabs>
        <w:tab w:val="right" w:leader="dot" w:pos="9344"/>
      </w:tabs>
      <w:snapToGrid w:val="0"/>
      <w:spacing w:line="240" w:lineRule="atLeast"/>
      <w:ind w:left="238"/>
    </w:pPr>
    <w:rPr>
      <w:rFonts w:eastAsia="標楷體"/>
      <w:smallCaps/>
      <w:noProof/>
    </w:rPr>
  </w:style>
  <w:style w:type="paragraph" w:customStyle="1" w:styleId="CharChar1CharCharCharChar1">
    <w:name w:val="Char Char1 Char Char Char Char1"/>
    <w:basedOn w:val="a3"/>
    <w:rsid w:val="00512968"/>
    <w:pPr>
      <w:widowControl/>
      <w:spacing w:after="160" w:line="240" w:lineRule="exact"/>
    </w:pPr>
    <w:rPr>
      <w:rFonts w:ascii="Verdana" w:hAnsi="Verdana"/>
      <w:kern w:val="0"/>
      <w:lang w:eastAsia="en-US"/>
    </w:rPr>
  </w:style>
  <w:style w:type="character" w:customStyle="1" w:styleId="apple-converted-space">
    <w:name w:val="apple-converted-space"/>
    <w:basedOn w:val="a4"/>
    <w:rsid w:val="00512968"/>
  </w:style>
  <w:style w:type="paragraph" w:customStyle="1" w:styleId="xl63">
    <w:name w:val="xl63"/>
    <w:basedOn w:val="a3"/>
    <w:rsid w:val="00512968"/>
    <w:pPr>
      <w:widowControl/>
      <w:spacing w:before="100" w:beforeAutospacing="1" w:after="100" w:afterAutospacing="1"/>
    </w:pPr>
    <w:rPr>
      <w:rFonts w:ascii="新細明體" w:hAnsi="新細明體" w:cs="新細明體"/>
      <w:kern w:val="0"/>
    </w:rPr>
  </w:style>
  <w:style w:type="paragraph" w:customStyle="1" w:styleId="xl64">
    <w:name w:val="xl64"/>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5">
    <w:name w:val="xl65"/>
    <w:basedOn w:val="a3"/>
    <w:rsid w:val="005129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font19">
    <w:name w:val="font19"/>
    <w:basedOn w:val="a3"/>
    <w:rsid w:val="00512968"/>
    <w:pPr>
      <w:widowControl/>
      <w:spacing w:before="100" w:beforeAutospacing="1" w:after="100" w:afterAutospacing="1"/>
    </w:pPr>
    <w:rPr>
      <w:rFonts w:ascii="標楷體" w:eastAsia="標楷體" w:hAnsi="標楷體" w:cs="新細明體"/>
      <w:kern w:val="0"/>
      <w:sz w:val="16"/>
      <w:szCs w:val="16"/>
    </w:rPr>
  </w:style>
  <w:style w:type="character" w:customStyle="1" w:styleId="10">
    <w:name w:val="標題 1 字元"/>
    <w:link w:val="1"/>
    <w:rsid w:val="00512968"/>
    <w:rPr>
      <w:rFonts w:ascii="Times New Roman" w:eastAsia="標楷體" w:hAnsi="Times New Roman" w:cs="Times New Roman"/>
      <w:b/>
      <w:bCs/>
      <w:noProof/>
      <w:color w:val="000000" w:themeColor="text1"/>
      <w:sz w:val="36"/>
      <w:szCs w:val="36"/>
    </w:rPr>
  </w:style>
  <w:style w:type="character" w:customStyle="1" w:styleId="22">
    <w:name w:val="標題 2 字元"/>
    <w:link w:val="21"/>
    <w:rsid w:val="00512968"/>
    <w:rPr>
      <w:rFonts w:ascii="標楷體" w:eastAsia="標楷體" w:hAnsi="Times New Roman" w:cstheme="majorBidi"/>
      <w:b/>
      <w:bCs/>
      <w:color w:val="000000"/>
      <w:sz w:val="28"/>
      <w:szCs w:val="36"/>
    </w:rPr>
  </w:style>
  <w:style w:type="character" w:customStyle="1" w:styleId="32">
    <w:name w:val="標題 3 字元"/>
    <w:link w:val="31"/>
    <w:rsid w:val="00512968"/>
    <w:rPr>
      <w:rFonts w:ascii="Times New Roman" w:eastAsia="標楷體" w:hAnsi="標楷體" w:cs="Times New Roman"/>
      <w:color w:val="000000"/>
      <w:szCs w:val="24"/>
    </w:rPr>
  </w:style>
  <w:style w:type="character" w:customStyle="1" w:styleId="42">
    <w:name w:val="標題 4 字元"/>
    <w:link w:val="41"/>
    <w:rsid w:val="00512968"/>
    <w:rPr>
      <w:rFonts w:ascii="Times New Roman" w:eastAsia="標楷體" w:hAnsi="標楷體" w:cs="Times New Roman"/>
      <w:color w:val="000000"/>
      <w:szCs w:val="24"/>
    </w:rPr>
  </w:style>
  <w:style w:type="character" w:customStyle="1" w:styleId="52">
    <w:name w:val="標題 5 字元"/>
    <w:basedOn w:val="a4"/>
    <w:link w:val="51"/>
    <w:rsid w:val="00512968"/>
    <w:rPr>
      <w:rFonts w:ascii="Times New Roman" w:eastAsia="標楷體" w:hAnsi="Times New Roman" w:cs="Times New Roman"/>
      <w:color w:val="000000"/>
      <w:szCs w:val="24"/>
    </w:rPr>
  </w:style>
  <w:style w:type="character" w:customStyle="1" w:styleId="60">
    <w:name w:val="標題 6 字元"/>
    <w:basedOn w:val="a4"/>
    <w:link w:val="6"/>
    <w:rsid w:val="00512968"/>
    <w:rPr>
      <w:rFonts w:ascii="Baskerville Old Face" w:eastAsia="標楷體" w:hAnsi="Arial Unicode MS" w:cs="Times New Roman"/>
      <w:color w:val="000000"/>
      <w:szCs w:val="24"/>
    </w:rPr>
  </w:style>
  <w:style w:type="character" w:customStyle="1" w:styleId="70">
    <w:name w:val="標題 7 字元"/>
    <w:basedOn w:val="a4"/>
    <w:link w:val="7"/>
    <w:rsid w:val="00512968"/>
    <w:rPr>
      <w:rFonts w:ascii="Arial Unicode MS" w:eastAsia="標楷體" w:hAnsi="Arial Unicode MS" w:cs="Times New Roman"/>
      <w:color w:val="000000"/>
      <w:szCs w:val="24"/>
    </w:rPr>
  </w:style>
  <w:style w:type="character" w:customStyle="1" w:styleId="80">
    <w:name w:val="標題 8 字元"/>
    <w:basedOn w:val="a4"/>
    <w:link w:val="8"/>
    <w:rsid w:val="00512968"/>
    <w:rPr>
      <w:rFonts w:ascii="Arial Unicode MS" w:eastAsia="標楷體" w:hAnsi="Arial Unicode MS" w:cs="Times New Roman"/>
      <w:color w:val="000000"/>
      <w:szCs w:val="24"/>
    </w:rPr>
  </w:style>
  <w:style w:type="character" w:customStyle="1" w:styleId="90">
    <w:name w:val="標題 9 字元"/>
    <w:basedOn w:val="a4"/>
    <w:link w:val="9"/>
    <w:rsid w:val="00512968"/>
    <w:rPr>
      <w:rFonts w:ascii="Arial Unicode MS" w:eastAsia="標楷體" w:hAnsi="Arial Unicode MS" w:cs="Times New Roman"/>
      <w:color w:val="000000"/>
      <w:szCs w:val="24"/>
    </w:rPr>
  </w:style>
  <w:style w:type="paragraph" w:styleId="33">
    <w:name w:val="toc 3"/>
    <w:basedOn w:val="a3"/>
    <w:next w:val="a3"/>
    <w:autoRedefine/>
    <w:semiHidden/>
    <w:rsid w:val="00512968"/>
    <w:pPr>
      <w:ind w:left="480"/>
    </w:pPr>
    <w:rPr>
      <w:i/>
      <w:iCs/>
    </w:rPr>
  </w:style>
  <w:style w:type="paragraph" w:styleId="43">
    <w:name w:val="toc 4"/>
    <w:basedOn w:val="a3"/>
    <w:next w:val="a3"/>
    <w:autoRedefine/>
    <w:semiHidden/>
    <w:rsid w:val="00512968"/>
    <w:pPr>
      <w:ind w:left="720"/>
    </w:pPr>
    <w:rPr>
      <w:sz w:val="18"/>
      <w:szCs w:val="18"/>
    </w:rPr>
  </w:style>
  <w:style w:type="paragraph" w:styleId="53">
    <w:name w:val="toc 5"/>
    <w:basedOn w:val="a3"/>
    <w:next w:val="a3"/>
    <w:autoRedefine/>
    <w:semiHidden/>
    <w:rsid w:val="00512968"/>
    <w:pPr>
      <w:ind w:left="960"/>
    </w:pPr>
    <w:rPr>
      <w:sz w:val="18"/>
      <w:szCs w:val="18"/>
    </w:rPr>
  </w:style>
  <w:style w:type="paragraph" w:styleId="61">
    <w:name w:val="toc 6"/>
    <w:basedOn w:val="a3"/>
    <w:next w:val="a3"/>
    <w:autoRedefine/>
    <w:semiHidden/>
    <w:rsid w:val="00512968"/>
    <w:pPr>
      <w:ind w:left="1200"/>
    </w:pPr>
    <w:rPr>
      <w:sz w:val="18"/>
      <w:szCs w:val="18"/>
    </w:rPr>
  </w:style>
  <w:style w:type="paragraph" w:styleId="71">
    <w:name w:val="toc 7"/>
    <w:basedOn w:val="a3"/>
    <w:next w:val="a3"/>
    <w:autoRedefine/>
    <w:semiHidden/>
    <w:rsid w:val="00512968"/>
    <w:pPr>
      <w:ind w:left="1440"/>
    </w:pPr>
    <w:rPr>
      <w:sz w:val="18"/>
      <w:szCs w:val="18"/>
    </w:rPr>
  </w:style>
  <w:style w:type="paragraph" w:styleId="81">
    <w:name w:val="toc 8"/>
    <w:basedOn w:val="a3"/>
    <w:next w:val="a3"/>
    <w:autoRedefine/>
    <w:semiHidden/>
    <w:rsid w:val="00512968"/>
    <w:pPr>
      <w:ind w:left="1680"/>
    </w:pPr>
    <w:rPr>
      <w:sz w:val="18"/>
      <w:szCs w:val="18"/>
    </w:rPr>
  </w:style>
  <w:style w:type="paragraph" w:styleId="91">
    <w:name w:val="toc 9"/>
    <w:basedOn w:val="a3"/>
    <w:next w:val="a3"/>
    <w:autoRedefine/>
    <w:semiHidden/>
    <w:rsid w:val="00512968"/>
    <w:pPr>
      <w:ind w:left="1920"/>
    </w:pPr>
    <w:rPr>
      <w:sz w:val="18"/>
      <w:szCs w:val="18"/>
    </w:rPr>
  </w:style>
  <w:style w:type="paragraph" w:styleId="af7">
    <w:name w:val="Normal Indent"/>
    <w:basedOn w:val="a3"/>
    <w:semiHidden/>
    <w:rsid w:val="00512968"/>
    <w:pPr>
      <w:ind w:leftChars="200" w:left="480"/>
    </w:pPr>
  </w:style>
  <w:style w:type="paragraph" w:styleId="af8">
    <w:name w:val="annotation text"/>
    <w:basedOn w:val="a3"/>
    <w:link w:val="af9"/>
    <w:semiHidden/>
    <w:rsid w:val="00512968"/>
  </w:style>
  <w:style w:type="character" w:customStyle="1" w:styleId="af9">
    <w:name w:val="註解文字 字元"/>
    <w:link w:val="af8"/>
    <w:semiHidden/>
    <w:rsid w:val="00512968"/>
    <w:rPr>
      <w:rFonts w:ascii="Times New Roman" w:eastAsia="新細明體" w:hAnsi="Times New Roman" w:cs="Times New Roman"/>
      <w:szCs w:val="24"/>
    </w:rPr>
  </w:style>
  <w:style w:type="paragraph" w:styleId="afa">
    <w:name w:val="header"/>
    <w:basedOn w:val="a3"/>
    <w:link w:val="afb"/>
    <w:rsid w:val="00512968"/>
    <w:pPr>
      <w:tabs>
        <w:tab w:val="center" w:pos="4153"/>
        <w:tab w:val="right" w:pos="8306"/>
      </w:tabs>
      <w:snapToGrid w:val="0"/>
    </w:pPr>
  </w:style>
  <w:style w:type="character" w:customStyle="1" w:styleId="afb">
    <w:name w:val="頁首 字元"/>
    <w:link w:val="afa"/>
    <w:rsid w:val="00512968"/>
    <w:rPr>
      <w:rFonts w:ascii="Times New Roman" w:eastAsia="新細明體" w:hAnsi="Times New Roman" w:cs="Times New Roman"/>
      <w:sz w:val="20"/>
      <w:szCs w:val="20"/>
    </w:rPr>
  </w:style>
  <w:style w:type="paragraph" w:styleId="afc">
    <w:name w:val="footer"/>
    <w:basedOn w:val="a3"/>
    <w:link w:val="afd"/>
    <w:uiPriority w:val="99"/>
    <w:rsid w:val="00512968"/>
    <w:pPr>
      <w:tabs>
        <w:tab w:val="center" w:pos="4153"/>
        <w:tab w:val="right" w:pos="8306"/>
      </w:tabs>
      <w:snapToGrid w:val="0"/>
    </w:pPr>
  </w:style>
  <w:style w:type="character" w:customStyle="1" w:styleId="afd">
    <w:name w:val="頁尾 字元"/>
    <w:link w:val="afc"/>
    <w:uiPriority w:val="99"/>
    <w:rsid w:val="00512968"/>
    <w:rPr>
      <w:rFonts w:ascii="Times New Roman" w:eastAsia="新細明體" w:hAnsi="Times New Roman" w:cs="Times New Roman"/>
      <w:sz w:val="20"/>
      <w:szCs w:val="20"/>
    </w:rPr>
  </w:style>
  <w:style w:type="paragraph" w:styleId="afe">
    <w:name w:val="envelope address"/>
    <w:basedOn w:val="a3"/>
    <w:semiHidden/>
    <w:rsid w:val="00512968"/>
    <w:pPr>
      <w:framePr w:w="7920" w:h="1980" w:hRule="exact" w:hSpace="180" w:wrap="auto" w:hAnchor="page" w:xAlign="center" w:yAlign="bottom"/>
      <w:snapToGrid w:val="0"/>
      <w:ind w:leftChars="1200" w:left="100"/>
    </w:pPr>
    <w:rPr>
      <w:rFonts w:ascii="Arial" w:hAnsi="Arial" w:cs="Arial"/>
    </w:rPr>
  </w:style>
  <w:style w:type="paragraph" w:styleId="aff">
    <w:name w:val="envelope return"/>
    <w:basedOn w:val="a3"/>
    <w:semiHidden/>
    <w:rsid w:val="00512968"/>
    <w:pPr>
      <w:snapToGrid w:val="0"/>
    </w:pPr>
    <w:rPr>
      <w:rFonts w:ascii="Arial" w:hAnsi="Arial" w:cs="Arial"/>
    </w:rPr>
  </w:style>
  <w:style w:type="character" w:styleId="aff0">
    <w:name w:val="line number"/>
    <w:basedOn w:val="a4"/>
    <w:semiHidden/>
    <w:rsid w:val="00512968"/>
  </w:style>
  <w:style w:type="character" w:styleId="aff1">
    <w:name w:val="page number"/>
    <w:basedOn w:val="a4"/>
    <w:rsid w:val="00512968"/>
  </w:style>
  <w:style w:type="paragraph" w:styleId="aff2">
    <w:name w:val="List"/>
    <w:basedOn w:val="a3"/>
    <w:semiHidden/>
    <w:rsid w:val="00512968"/>
    <w:pPr>
      <w:ind w:leftChars="200" w:left="100" w:hangingChars="200" w:hanging="200"/>
    </w:pPr>
  </w:style>
  <w:style w:type="paragraph" w:styleId="a0">
    <w:name w:val="List Bullet"/>
    <w:basedOn w:val="a3"/>
    <w:rsid w:val="00512968"/>
    <w:pPr>
      <w:numPr>
        <w:numId w:val="15"/>
      </w:numPr>
    </w:pPr>
    <w:rPr>
      <w:rFonts w:eastAsia="標楷體"/>
    </w:rPr>
  </w:style>
  <w:style w:type="paragraph" w:styleId="a">
    <w:name w:val="List Number"/>
    <w:basedOn w:val="a3"/>
    <w:semiHidden/>
    <w:rsid w:val="00512968"/>
    <w:pPr>
      <w:numPr>
        <w:numId w:val="17"/>
      </w:numPr>
    </w:pPr>
  </w:style>
  <w:style w:type="paragraph" w:styleId="26">
    <w:name w:val="List 2"/>
    <w:basedOn w:val="a3"/>
    <w:semiHidden/>
    <w:rsid w:val="00512968"/>
    <w:pPr>
      <w:ind w:leftChars="400" w:left="100" w:hangingChars="200" w:hanging="200"/>
    </w:pPr>
  </w:style>
  <w:style w:type="paragraph" w:styleId="34">
    <w:name w:val="List 3"/>
    <w:basedOn w:val="a3"/>
    <w:semiHidden/>
    <w:rsid w:val="00512968"/>
    <w:pPr>
      <w:ind w:leftChars="600" w:left="100" w:hangingChars="200" w:hanging="200"/>
    </w:pPr>
  </w:style>
  <w:style w:type="paragraph" w:styleId="44">
    <w:name w:val="List 4"/>
    <w:basedOn w:val="a3"/>
    <w:semiHidden/>
    <w:rsid w:val="00512968"/>
    <w:pPr>
      <w:ind w:leftChars="800" w:left="100" w:hangingChars="200" w:hanging="200"/>
    </w:pPr>
  </w:style>
  <w:style w:type="paragraph" w:styleId="54">
    <w:name w:val="List 5"/>
    <w:basedOn w:val="a3"/>
    <w:semiHidden/>
    <w:rsid w:val="00512968"/>
    <w:pPr>
      <w:ind w:leftChars="1000" w:left="100" w:hangingChars="200" w:hanging="200"/>
    </w:pPr>
  </w:style>
  <w:style w:type="paragraph" w:styleId="20">
    <w:name w:val="List Bullet 2"/>
    <w:basedOn w:val="a3"/>
    <w:semiHidden/>
    <w:rsid w:val="00512968"/>
    <w:pPr>
      <w:numPr>
        <w:numId w:val="19"/>
      </w:numPr>
    </w:pPr>
  </w:style>
  <w:style w:type="paragraph" w:styleId="30">
    <w:name w:val="List Bullet 3"/>
    <w:basedOn w:val="a3"/>
    <w:semiHidden/>
    <w:rsid w:val="00512968"/>
    <w:pPr>
      <w:numPr>
        <w:numId w:val="21"/>
      </w:numPr>
    </w:pPr>
  </w:style>
  <w:style w:type="paragraph" w:styleId="40">
    <w:name w:val="List Bullet 4"/>
    <w:basedOn w:val="a3"/>
    <w:semiHidden/>
    <w:rsid w:val="00512968"/>
    <w:pPr>
      <w:numPr>
        <w:numId w:val="23"/>
      </w:numPr>
    </w:pPr>
  </w:style>
  <w:style w:type="paragraph" w:styleId="50">
    <w:name w:val="List Bullet 5"/>
    <w:basedOn w:val="a3"/>
    <w:semiHidden/>
    <w:rsid w:val="00512968"/>
    <w:pPr>
      <w:numPr>
        <w:numId w:val="25"/>
      </w:numPr>
    </w:pPr>
  </w:style>
  <w:style w:type="paragraph" w:styleId="2">
    <w:name w:val="List Number 2"/>
    <w:basedOn w:val="a3"/>
    <w:semiHidden/>
    <w:rsid w:val="00512968"/>
    <w:pPr>
      <w:numPr>
        <w:numId w:val="27"/>
      </w:numPr>
    </w:pPr>
  </w:style>
  <w:style w:type="paragraph" w:styleId="3">
    <w:name w:val="List Number 3"/>
    <w:basedOn w:val="a3"/>
    <w:semiHidden/>
    <w:rsid w:val="00512968"/>
    <w:pPr>
      <w:numPr>
        <w:numId w:val="29"/>
      </w:numPr>
    </w:pPr>
  </w:style>
  <w:style w:type="paragraph" w:styleId="4">
    <w:name w:val="List Number 4"/>
    <w:basedOn w:val="a3"/>
    <w:semiHidden/>
    <w:rsid w:val="00512968"/>
    <w:pPr>
      <w:numPr>
        <w:numId w:val="31"/>
      </w:numPr>
    </w:pPr>
  </w:style>
  <w:style w:type="paragraph" w:styleId="5">
    <w:name w:val="List Number 5"/>
    <w:basedOn w:val="a3"/>
    <w:semiHidden/>
    <w:rsid w:val="00512968"/>
    <w:pPr>
      <w:numPr>
        <w:numId w:val="33"/>
      </w:numPr>
    </w:pPr>
  </w:style>
  <w:style w:type="paragraph" w:styleId="aff3">
    <w:name w:val="Title"/>
    <w:basedOn w:val="a3"/>
    <w:link w:val="aff4"/>
    <w:qFormat/>
    <w:rsid w:val="00512968"/>
    <w:pPr>
      <w:spacing w:before="240" w:after="60"/>
      <w:jc w:val="center"/>
      <w:outlineLvl w:val="0"/>
    </w:pPr>
    <w:rPr>
      <w:rFonts w:ascii="Arial" w:hAnsi="Arial" w:cs="Arial"/>
      <w:b/>
      <w:bCs/>
      <w:sz w:val="32"/>
      <w:szCs w:val="32"/>
    </w:rPr>
  </w:style>
  <w:style w:type="character" w:customStyle="1" w:styleId="aff4">
    <w:name w:val="標題 字元"/>
    <w:basedOn w:val="a4"/>
    <w:link w:val="aff3"/>
    <w:rsid w:val="00512968"/>
    <w:rPr>
      <w:rFonts w:ascii="Arial" w:eastAsia="新細明體" w:hAnsi="Arial" w:cs="Arial"/>
      <w:b/>
      <w:bCs/>
      <w:sz w:val="32"/>
      <w:szCs w:val="32"/>
    </w:rPr>
  </w:style>
  <w:style w:type="paragraph" w:styleId="aff5">
    <w:name w:val="Closing"/>
    <w:basedOn w:val="a3"/>
    <w:link w:val="aff6"/>
    <w:semiHidden/>
    <w:rsid w:val="00512968"/>
    <w:pPr>
      <w:ind w:leftChars="1800" w:left="100"/>
    </w:pPr>
  </w:style>
  <w:style w:type="character" w:customStyle="1" w:styleId="aff6">
    <w:name w:val="結語 字元"/>
    <w:basedOn w:val="a4"/>
    <w:link w:val="aff5"/>
    <w:semiHidden/>
    <w:rsid w:val="00512968"/>
    <w:rPr>
      <w:rFonts w:ascii="Times New Roman" w:eastAsia="新細明體" w:hAnsi="Times New Roman" w:cs="Times New Roman"/>
      <w:szCs w:val="24"/>
    </w:rPr>
  </w:style>
  <w:style w:type="paragraph" w:styleId="aff7">
    <w:name w:val="Signature"/>
    <w:basedOn w:val="a3"/>
    <w:link w:val="aff8"/>
    <w:semiHidden/>
    <w:rsid w:val="00512968"/>
    <w:pPr>
      <w:ind w:leftChars="1800" w:left="100"/>
    </w:pPr>
  </w:style>
  <w:style w:type="character" w:customStyle="1" w:styleId="aff8">
    <w:name w:val="簽名 字元"/>
    <w:basedOn w:val="a4"/>
    <w:link w:val="aff7"/>
    <w:semiHidden/>
    <w:rsid w:val="00512968"/>
    <w:rPr>
      <w:rFonts w:ascii="Times New Roman" w:eastAsia="新細明體" w:hAnsi="Times New Roman" w:cs="Times New Roman"/>
      <w:szCs w:val="24"/>
    </w:rPr>
  </w:style>
  <w:style w:type="paragraph" w:styleId="aff9">
    <w:name w:val="Body Text Indent"/>
    <w:basedOn w:val="a3"/>
    <w:link w:val="affa"/>
    <w:semiHidden/>
    <w:rsid w:val="00512968"/>
    <w:pPr>
      <w:spacing w:after="120"/>
      <w:ind w:leftChars="200" w:left="480"/>
    </w:pPr>
  </w:style>
  <w:style w:type="character" w:customStyle="1" w:styleId="affa">
    <w:name w:val="本文縮排 字元"/>
    <w:basedOn w:val="a4"/>
    <w:link w:val="aff9"/>
    <w:semiHidden/>
    <w:rsid w:val="00512968"/>
    <w:rPr>
      <w:rFonts w:ascii="Times New Roman" w:eastAsia="新細明體" w:hAnsi="Times New Roman" w:cs="Times New Roman"/>
      <w:szCs w:val="24"/>
    </w:rPr>
  </w:style>
  <w:style w:type="paragraph" w:styleId="affb">
    <w:name w:val="List Continue"/>
    <w:basedOn w:val="a3"/>
    <w:semiHidden/>
    <w:rsid w:val="00512968"/>
    <w:pPr>
      <w:spacing w:after="120"/>
      <w:ind w:leftChars="200" w:left="480"/>
    </w:pPr>
  </w:style>
  <w:style w:type="paragraph" w:styleId="27">
    <w:name w:val="List Continue 2"/>
    <w:basedOn w:val="a3"/>
    <w:semiHidden/>
    <w:rsid w:val="00512968"/>
    <w:pPr>
      <w:spacing w:after="120"/>
      <w:ind w:leftChars="400" w:left="960"/>
    </w:pPr>
  </w:style>
  <w:style w:type="paragraph" w:styleId="35">
    <w:name w:val="List Continue 3"/>
    <w:basedOn w:val="a3"/>
    <w:semiHidden/>
    <w:rsid w:val="00512968"/>
    <w:pPr>
      <w:spacing w:after="120"/>
      <w:ind w:leftChars="600" w:left="1440"/>
    </w:pPr>
  </w:style>
  <w:style w:type="paragraph" w:styleId="45">
    <w:name w:val="List Continue 4"/>
    <w:basedOn w:val="a3"/>
    <w:semiHidden/>
    <w:rsid w:val="00512968"/>
    <w:pPr>
      <w:spacing w:after="120"/>
      <w:ind w:leftChars="800" w:left="1920"/>
    </w:pPr>
  </w:style>
  <w:style w:type="paragraph" w:styleId="55">
    <w:name w:val="List Continue 5"/>
    <w:basedOn w:val="a3"/>
    <w:semiHidden/>
    <w:rsid w:val="00512968"/>
    <w:pPr>
      <w:spacing w:after="120"/>
      <w:ind w:leftChars="1000" w:left="2400"/>
    </w:pPr>
  </w:style>
  <w:style w:type="paragraph" w:styleId="affc">
    <w:name w:val="Message Header"/>
    <w:basedOn w:val="a3"/>
    <w:link w:val="affd"/>
    <w:semiHidden/>
    <w:rsid w:val="0051296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d">
    <w:name w:val="訊息欄位名稱 字元"/>
    <w:basedOn w:val="a4"/>
    <w:link w:val="affc"/>
    <w:semiHidden/>
    <w:rsid w:val="00512968"/>
    <w:rPr>
      <w:rFonts w:ascii="Arial" w:eastAsia="新細明體" w:hAnsi="Arial" w:cs="Arial"/>
      <w:szCs w:val="24"/>
      <w:shd w:val="pct20" w:color="auto" w:fill="auto"/>
    </w:rPr>
  </w:style>
  <w:style w:type="paragraph" w:styleId="affe">
    <w:name w:val="Subtitle"/>
    <w:basedOn w:val="a3"/>
    <w:link w:val="afff"/>
    <w:qFormat/>
    <w:rsid w:val="00512968"/>
    <w:pPr>
      <w:spacing w:after="60"/>
      <w:jc w:val="center"/>
      <w:outlineLvl w:val="1"/>
    </w:pPr>
    <w:rPr>
      <w:rFonts w:ascii="Arial" w:hAnsi="Arial" w:cs="Arial"/>
      <w:i/>
      <w:iCs/>
    </w:rPr>
  </w:style>
  <w:style w:type="character" w:customStyle="1" w:styleId="afff">
    <w:name w:val="副標題 字元"/>
    <w:basedOn w:val="a4"/>
    <w:link w:val="affe"/>
    <w:rsid w:val="00512968"/>
    <w:rPr>
      <w:rFonts w:ascii="Arial" w:eastAsia="新細明體" w:hAnsi="Arial" w:cs="Arial"/>
      <w:i/>
      <w:iCs/>
      <w:szCs w:val="24"/>
    </w:rPr>
  </w:style>
  <w:style w:type="paragraph" w:styleId="afff0">
    <w:name w:val="Salutation"/>
    <w:basedOn w:val="a3"/>
    <w:next w:val="a3"/>
    <w:link w:val="afff1"/>
    <w:semiHidden/>
    <w:rsid w:val="00512968"/>
  </w:style>
  <w:style w:type="character" w:customStyle="1" w:styleId="afff1">
    <w:name w:val="問候 字元"/>
    <w:basedOn w:val="a4"/>
    <w:link w:val="afff0"/>
    <w:semiHidden/>
    <w:rsid w:val="00512968"/>
    <w:rPr>
      <w:rFonts w:ascii="Times New Roman" w:eastAsia="新細明體" w:hAnsi="Times New Roman" w:cs="Times New Roman"/>
      <w:szCs w:val="24"/>
    </w:rPr>
  </w:style>
  <w:style w:type="paragraph" w:styleId="afff2">
    <w:name w:val="Date"/>
    <w:basedOn w:val="a3"/>
    <w:next w:val="a3"/>
    <w:link w:val="afff3"/>
    <w:semiHidden/>
    <w:rsid w:val="00512968"/>
    <w:pPr>
      <w:jc w:val="right"/>
    </w:pPr>
  </w:style>
  <w:style w:type="character" w:customStyle="1" w:styleId="afff3">
    <w:name w:val="日期 字元"/>
    <w:basedOn w:val="a4"/>
    <w:link w:val="afff2"/>
    <w:semiHidden/>
    <w:rsid w:val="00512968"/>
    <w:rPr>
      <w:rFonts w:ascii="Times New Roman" w:eastAsia="新細明體" w:hAnsi="Times New Roman" w:cs="Times New Roman"/>
      <w:szCs w:val="24"/>
    </w:rPr>
  </w:style>
  <w:style w:type="paragraph" w:styleId="afff4">
    <w:name w:val="Body Text First Indent"/>
    <w:basedOn w:val="af1"/>
    <w:link w:val="afff5"/>
    <w:semiHidden/>
    <w:rsid w:val="00512968"/>
    <w:pPr>
      <w:ind w:firstLineChars="100" w:firstLine="210"/>
    </w:pPr>
  </w:style>
  <w:style w:type="character" w:customStyle="1" w:styleId="afff5">
    <w:name w:val="本文第一層縮排 字元"/>
    <w:basedOn w:val="af2"/>
    <w:link w:val="afff4"/>
    <w:semiHidden/>
    <w:rsid w:val="00512968"/>
    <w:rPr>
      <w:rFonts w:ascii="Times New Roman" w:eastAsia="新細明體" w:hAnsi="Times New Roman" w:cs="Times New Roman"/>
      <w:szCs w:val="24"/>
    </w:rPr>
  </w:style>
  <w:style w:type="paragraph" w:styleId="28">
    <w:name w:val="Body Text First Indent 2"/>
    <w:basedOn w:val="aff9"/>
    <w:link w:val="29"/>
    <w:semiHidden/>
    <w:rsid w:val="00512968"/>
    <w:pPr>
      <w:ind w:firstLineChars="100" w:firstLine="210"/>
    </w:pPr>
  </w:style>
  <w:style w:type="character" w:customStyle="1" w:styleId="29">
    <w:name w:val="本文第一層縮排 2 字元"/>
    <w:basedOn w:val="affa"/>
    <w:link w:val="28"/>
    <w:semiHidden/>
    <w:rsid w:val="00512968"/>
    <w:rPr>
      <w:rFonts w:ascii="Times New Roman" w:eastAsia="新細明體" w:hAnsi="Times New Roman" w:cs="Times New Roman"/>
      <w:szCs w:val="24"/>
    </w:rPr>
  </w:style>
  <w:style w:type="paragraph" w:styleId="afff6">
    <w:name w:val="Note Heading"/>
    <w:basedOn w:val="a3"/>
    <w:next w:val="a3"/>
    <w:link w:val="afff7"/>
    <w:semiHidden/>
    <w:rsid w:val="00512968"/>
    <w:pPr>
      <w:jc w:val="center"/>
    </w:pPr>
  </w:style>
  <w:style w:type="character" w:customStyle="1" w:styleId="afff7">
    <w:name w:val="註釋標題 字元"/>
    <w:basedOn w:val="a4"/>
    <w:link w:val="afff6"/>
    <w:semiHidden/>
    <w:rsid w:val="00512968"/>
    <w:rPr>
      <w:rFonts w:ascii="Times New Roman" w:eastAsia="新細明體" w:hAnsi="Times New Roman" w:cs="Times New Roman"/>
      <w:szCs w:val="24"/>
    </w:rPr>
  </w:style>
  <w:style w:type="paragraph" w:styleId="2a">
    <w:name w:val="Body Text 2"/>
    <w:basedOn w:val="a3"/>
    <w:link w:val="2b"/>
    <w:semiHidden/>
    <w:rsid w:val="00512968"/>
    <w:pPr>
      <w:spacing w:after="120" w:line="480" w:lineRule="auto"/>
    </w:pPr>
  </w:style>
  <w:style w:type="character" w:customStyle="1" w:styleId="2b">
    <w:name w:val="本文 2 字元"/>
    <w:basedOn w:val="a4"/>
    <w:link w:val="2a"/>
    <w:semiHidden/>
    <w:rsid w:val="00512968"/>
    <w:rPr>
      <w:rFonts w:ascii="Times New Roman" w:eastAsia="新細明體" w:hAnsi="Times New Roman" w:cs="Times New Roman"/>
      <w:szCs w:val="24"/>
    </w:rPr>
  </w:style>
  <w:style w:type="paragraph" w:styleId="36">
    <w:name w:val="Body Text 3"/>
    <w:basedOn w:val="a3"/>
    <w:link w:val="37"/>
    <w:semiHidden/>
    <w:rsid w:val="00512968"/>
    <w:pPr>
      <w:spacing w:after="120"/>
    </w:pPr>
    <w:rPr>
      <w:sz w:val="16"/>
      <w:szCs w:val="16"/>
    </w:rPr>
  </w:style>
  <w:style w:type="character" w:customStyle="1" w:styleId="37">
    <w:name w:val="本文 3 字元"/>
    <w:basedOn w:val="a4"/>
    <w:link w:val="36"/>
    <w:semiHidden/>
    <w:rsid w:val="00512968"/>
    <w:rPr>
      <w:rFonts w:ascii="Times New Roman" w:eastAsia="新細明體" w:hAnsi="Times New Roman" w:cs="Times New Roman"/>
      <w:sz w:val="16"/>
      <w:szCs w:val="16"/>
    </w:rPr>
  </w:style>
  <w:style w:type="paragraph" w:styleId="2c">
    <w:name w:val="Body Text Indent 2"/>
    <w:basedOn w:val="a3"/>
    <w:link w:val="2d"/>
    <w:semiHidden/>
    <w:rsid w:val="00512968"/>
    <w:pPr>
      <w:spacing w:after="120" w:line="480" w:lineRule="auto"/>
      <w:ind w:leftChars="200" w:left="480"/>
    </w:pPr>
  </w:style>
  <w:style w:type="character" w:customStyle="1" w:styleId="2d">
    <w:name w:val="本文縮排 2 字元"/>
    <w:basedOn w:val="a4"/>
    <w:link w:val="2c"/>
    <w:semiHidden/>
    <w:rsid w:val="00512968"/>
    <w:rPr>
      <w:rFonts w:ascii="Times New Roman" w:eastAsia="新細明體" w:hAnsi="Times New Roman" w:cs="Times New Roman"/>
      <w:szCs w:val="24"/>
    </w:rPr>
  </w:style>
  <w:style w:type="paragraph" w:styleId="38">
    <w:name w:val="Body Text Indent 3"/>
    <w:basedOn w:val="a3"/>
    <w:link w:val="39"/>
    <w:semiHidden/>
    <w:rsid w:val="00512968"/>
    <w:pPr>
      <w:spacing w:after="120"/>
      <w:ind w:leftChars="200" w:left="480"/>
    </w:pPr>
    <w:rPr>
      <w:sz w:val="16"/>
      <w:szCs w:val="16"/>
    </w:rPr>
  </w:style>
  <w:style w:type="character" w:customStyle="1" w:styleId="39">
    <w:name w:val="本文縮排 3 字元"/>
    <w:basedOn w:val="a4"/>
    <w:link w:val="38"/>
    <w:semiHidden/>
    <w:rsid w:val="00512968"/>
    <w:rPr>
      <w:rFonts w:ascii="Times New Roman" w:eastAsia="新細明體" w:hAnsi="Times New Roman" w:cs="Times New Roman"/>
      <w:sz w:val="16"/>
      <w:szCs w:val="16"/>
    </w:rPr>
  </w:style>
  <w:style w:type="paragraph" w:styleId="afff8">
    <w:name w:val="Block Text"/>
    <w:basedOn w:val="a3"/>
    <w:semiHidden/>
    <w:rsid w:val="00512968"/>
    <w:pPr>
      <w:spacing w:after="120"/>
      <w:ind w:leftChars="600" w:left="1440" w:rightChars="600" w:right="1440"/>
    </w:pPr>
  </w:style>
  <w:style w:type="character" w:styleId="afff9">
    <w:name w:val="Hyperlink"/>
    <w:uiPriority w:val="99"/>
    <w:rsid w:val="00512968"/>
    <w:rPr>
      <w:color w:val="0000FF"/>
      <w:u w:val="single"/>
    </w:rPr>
  </w:style>
  <w:style w:type="character" w:styleId="afffa">
    <w:name w:val="FollowedHyperlink"/>
    <w:uiPriority w:val="99"/>
    <w:semiHidden/>
    <w:rsid w:val="00512968"/>
    <w:rPr>
      <w:color w:val="800080"/>
      <w:u w:val="single"/>
    </w:rPr>
  </w:style>
  <w:style w:type="character" w:styleId="afffb">
    <w:name w:val="Strong"/>
    <w:qFormat/>
    <w:rsid w:val="00512968"/>
    <w:rPr>
      <w:b/>
      <w:bCs/>
    </w:rPr>
  </w:style>
  <w:style w:type="character" w:styleId="afffc">
    <w:name w:val="Emphasis"/>
    <w:qFormat/>
    <w:rsid w:val="00512968"/>
    <w:rPr>
      <w:i/>
      <w:iCs/>
    </w:rPr>
  </w:style>
  <w:style w:type="paragraph" w:styleId="afffd">
    <w:name w:val="Document Map"/>
    <w:basedOn w:val="a3"/>
    <w:link w:val="afffe"/>
    <w:semiHidden/>
    <w:rsid w:val="00512968"/>
    <w:pPr>
      <w:shd w:val="clear" w:color="auto" w:fill="000080"/>
    </w:pPr>
    <w:rPr>
      <w:rFonts w:ascii="Arial" w:hAnsi="Arial"/>
    </w:rPr>
  </w:style>
  <w:style w:type="character" w:customStyle="1" w:styleId="afffe">
    <w:name w:val="文件引導模式 字元"/>
    <w:basedOn w:val="a4"/>
    <w:link w:val="afffd"/>
    <w:semiHidden/>
    <w:rsid w:val="00512968"/>
    <w:rPr>
      <w:rFonts w:ascii="Arial" w:eastAsia="新細明體" w:hAnsi="Arial" w:cs="Times New Roman"/>
      <w:szCs w:val="24"/>
      <w:shd w:val="clear" w:color="auto" w:fill="000080"/>
    </w:rPr>
  </w:style>
  <w:style w:type="paragraph" w:styleId="affff">
    <w:name w:val="Plain Text"/>
    <w:basedOn w:val="a3"/>
    <w:link w:val="affff0"/>
    <w:rsid w:val="00512968"/>
    <w:rPr>
      <w:rFonts w:ascii="細明體" w:eastAsia="細明體" w:hAnsi="Courier New" w:cs="Courier New"/>
    </w:rPr>
  </w:style>
  <w:style w:type="character" w:customStyle="1" w:styleId="affff0">
    <w:name w:val="純文字 字元"/>
    <w:basedOn w:val="a4"/>
    <w:link w:val="affff"/>
    <w:rsid w:val="00512968"/>
    <w:rPr>
      <w:rFonts w:ascii="細明體" w:eastAsia="細明體" w:hAnsi="Courier New" w:cs="Courier New"/>
      <w:szCs w:val="24"/>
    </w:rPr>
  </w:style>
  <w:style w:type="paragraph" w:styleId="affff1">
    <w:name w:val="E-mail Signature"/>
    <w:basedOn w:val="a3"/>
    <w:link w:val="affff2"/>
    <w:semiHidden/>
    <w:rsid w:val="00512968"/>
  </w:style>
  <w:style w:type="character" w:customStyle="1" w:styleId="affff2">
    <w:name w:val="電子郵件簽名 字元"/>
    <w:basedOn w:val="a4"/>
    <w:link w:val="affff1"/>
    <w:semiHidden/>
    <w:rsid w:val="00512968"/>
    <w:rPr>
      <w:rFonts w:ascii="Times New Roman" w:eastAsia="新細明體" w:hAnsi="Times New Roman" w:cs="Times New Roman"/>
      <w:szCs w:val="24"/>
    </w:rPr>
  </w:style>
  <w:style w:type="paragraph" w:styleId="Web">
    <w:name w:val="Normal (Web)"/>
    <w:basedOn w:val="a3"/>
    <w:rsid w:val="00512968"/>
    <w:pPr>
      <w:widowControl/>
      <w:spacing w:before="100" w:beforeAutospacing="1" w:after="100" w:afterAutospacing="1"/>
    </w:pPr>
    <w:rPr>
      <w:rFonts w:ascii="新細明體" w:hAnsi="新細明體" w:cs="新細明體"/>
      <w:kern w:val="0"/>
    </w:rPr>
  </w:style>
  <w:style w:type="character" w:styleId="HTML">
    <w:name w:val="HTML Acronym"/>
    <w:basedOn w:val="a4"/>
    <w:semiHidden/>
    <w:rsid w:val="00512968"/>
  </w:style>
  <w:style w:type="paragraph" w:styleId="HTML0">
    <w:name w:val="HTML Address"/>
    <w:basedOn w:val="a3"/>
    <w:link w:val="HTML1"/>
    <w:semiHidden/>
    <w:rsid w:val="00512968"/>
    <w:rPr>
      <w:i/>
      <w:iCs/>
    </w:rPr>
  </w:style>
  <w:style w:type="character" w:customStyle="1" w:styleId="HTML1">
    <w:name w:val="HTML 位址 字元"/>
    <w:basedOn w:val="a4"/>
    <w:link w:val="HTML0"/>
    <w:semiHidden/>
    <w:rsid w:val="00512968"/>
    <w:rPr>
      <w:rFonts w:ascii="Times New Roman" w:eastAsia="新細明體" w:hAnsi="Times New Roman" w:cs="Times New Roman"/>
      <w:i/>
      <w:iCs/>
      <w:szCs w:val="24"/>
    </w:rPr>
  </w:style>
  <w:style w:type="character" w:styleId="HTML2">
    <w:name w:val="HTML Cite"/>
    <w:semiHidden/>
    <w:rsid w:val="00512968"/>
    <w:rPr>
      <w:i/>
      <w:iCs/>
    </w:rPr>
  </w:style>
  <w:style w:type="character" w:styleId="HTML3">
    <w:name w:val="HTML Code"/>
    <w:semiHidden/>
    <w:rsid w:val="00512968"/>
    <w:rPr>
      <w:rFonts w:ascii="Courier New" w:hAnsi="Courier New" w:cs="Courier New"/>
      <w:sz w:val="20"/>
      <w:szCs w:val="20"/>
    </w:rPr>
  </w:style>
  <w:style w:type="character" w:styleId="HTML4">
    <w:name w:val="HTML Definition"/>
    <w:semiHidden/>
    <w:rsid w:val="00512968"/>
    <w:rPr>
      <w:i/>
      <w:iCs/>
    </w:rPr>
  </w:style>
  <w:style w:type="character" w:styleId="HTML5">
    <w:name w:val="HTML Keyboard"/>
    <w:semiHidden/>
    <w:rsid w:val="00512968"/>
    <w:rPr>
      <w:rFonts w:ascii="Courier New" w:hAnsi="Courier New" w:cs="Courier New"/>
      <w:sz w:val="20"/>
      <w:szCs w:val="20"/>
    </w:rPr>
  </w:style>
  <w:style w:type="paragraph" w:styleId="HTML6">
    <w:name w:val="HTML Preformatted"/>
    <w:basedOn w:val="a3"/>
    <w:link w:val="HTML7"/>
    <w:semiHidden/>
    <w:rsid w:val="00512968"/>
    <w:rPr>
      <w:rFonts w:ascii="Courier New" w:hAnsi="Courier New" w:cs="Courier New"/>
    </w:rPr>
  </w:style>
  <w:style w:type="character" w:customStyle="1" w:styleId="HTML7">
    <w:name w:val="HTML 預設格式 字元"/>
    <w:basedOn w:val="a4"/>
    <w:link w:val="HTML6"/>
    <w:semiHidden/>
    <w:rsid w:val="00512968"/>
    <w:rPr>
      <w:rFonts w:ascii="Courier New" w:eastAsia="新細明體" w:hAnsi="Courier New" w:cs="Courier New"/>
      <w:sz w:val="20"/>
      <w:szCs w:val="20"/>
    </w:rPr>
  </w:style>
  <w:style w:type="character" w:styleId="HTML8">
    <w:name w:val="HTML Sample"/>
    <w:semiHidden/>
    <w:rsid w:val="00512968"/>
    <w:rPr>
      <w:rFonts w:ascii="Courier New" w:hAnsi="Courier New" w:cs="Courier New"/>
    </w:rPr>
  </w:style>
  <w:style w:type="character" w:styleId="HTML9">
    <w:name w:val="HTML Typewriter"/>
    <w:semiHidden/>
    <w:rsid w:val="00512968"/>
    <w:rPr>
      <w:rFonts w:ascii="Courier New" w:hAnsi="Courier New" w:cs="Courier New"/>
      <w:sz w:val="20"/>
      <w:szCs w:val="20"/>
    </w:rPr>
  </w:style>
  <w:style w:type="character" w:styleId="HTMLa">
    <w:name w:val="HTML Variable"/>
    <w:semiHidden/>
    <w:rsid w:val="00512968"/>
    <w:rPr>
      <w:i/>
      <w:iCs/>
    </w:rPr>
  </w:style>
  <w:style w:type="numbering" w:styleId="1ai">
    <w:name w:val="Outline List 1"/>
    <w:basedOn w:val="a6"/>
    <w:semiHidden/>
    <w:rsid w:val="00512968"/>
    <w:pPr>
      <w:numPr>
        <w:numId w:val="34"/>
      </w:numPr>
    </w:pPr>
  </w:style>
  <w:style w:type="numbering" w:styleId="111111">
    <w:name w:val="Outline List 2"/>
    <w:basedOn w:val="a6"/>
    <w:semiHidden/>
    <w:rsid w:val="00512968"/>
    <w:pPr>
      <w:numPr>
        <w:numId w:val="36"/>
      </w:numPr>
    </w:pPr>
  </w:style>
  <w:style w:type="numbering" w:styleId="a2">
    <w:name w:val="Outline List 3"/>
    <w:basedOn w:val="a6"/>
    <w:semiHidden/>
    <w:rsid w:val="00512968"/>
    <w:pPr>
      <w:numPr>
        <w:numId w:val="37"/>
      </w:numPr>
    </w:pPr>
  </w:style>
  <w:style w:type="table" w:styleId="15">
    <w:name w:val="Table Simple 1"/>
    <w:basedOn w:val="a5"/>
    <w:semiHidden/>
    <w:rsid w:val="00512968"/>
    <w:pPr>
      <w:widowControl w:val="0"/>
    </w:pPr>
    <w:rPr>
      <w:kern w:val="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512968"/>
    <w:pPr>
      <w:widowControl w:val="0"/>
    </w:pPr>
    <w:rPr>
      <w:kern w:val="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5"/>
    <w:semiHidden/>
    <w:rsid w:val="00512968"/>
    <w:pPr>
      <w:widowControl w:val="0"/>
    </w:pPr>
    <w:rPr>
      <w:kern w:val="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semiHidden/>
    <w:rsid w:val="00512968"/>
    <w:pPr>
      <w:widowControl w:val="0"/>
    </w:pPr>
    <w:rPr>
      <w:kern w:val="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12968"/>
    <w:pPr>
      <w:widowControl w:val="0"/>
    </w:pPr>
    <w:rPr>
      <w:color w:val="000080"/>
      <w:kern w:val="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12968"/>
    <w:pPr>
      <w:widowControl w:val="0"/>
    </w:pPr>
    <w:rPr>
      <w:kern w:val="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semiHidden/>
    <w:rsid w:val="00512968"/>
    <w:pPr>
      <w:widowControl w:val="0"/>
    </w:pPr>
    <w:rPr>
      <w:color w:val="FFFFFF"/>
      <w:kern w:val="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5"/>
    <w:semiHidden/>
    <w:rsid w:val="00512968"/>
    <w:pPr>
      <w:widowControl w:val="0"/>
    </w:pPr>
    <w:rPr>
      <w:kern w:val="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semiHidden/>
    <w:rsid w:val="00512968"/>
    <w:pPr>
      <w:widowControl w:val="0"/>
    </w:pPr>
    <w:rPr>
      <w:kern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semiHidden/>
    <w:rsid w:val="00512968"/>
    <w:pPr>
      <w:widowControl w:val="0"/>
    </w:pPr>
    <w:rPr>
      <w:b/>
      <w:bCs/>
      <w:kern w:val="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512968"/>
    <w:pPr>
      <w:widowControl w:val="0"/>
    </w:pPr>
    <w:rPr>
      <w:b/>
      <w:bCs/>
      <w:kern w:val="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512968"/>
    <w:pPr>
      <w:widowControl w:val="0"/>
    </w:pPr>
    <w:rPr>
      <w:b/>
      <w:bCs/>
      <w:kern w:val="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512968"/>
    <w:pPr>
      <w:widowControl w:val="0"/>
    </w:pPr>
    <w:rPr>
      <w:kern w:val="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512968"/>
    <w:pPr>
      <w:widowControl w:val="0"/>
    </w:pPr>
    <w:rPr>
      <w:kern w:val="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2">
    <w:name w:val="Table Grid 2"/>
    <w:basedOn w:val="a5"/>
    <w:semiHidden/>
    <w:rsid w:val="00512968"/>
    <w:pPr>
      <w:widowControl w:val="0"/>
    </w:pPr>
    <w:rPr>
      <w:kern w:val="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12968"/>
    <w:pPr>
      <w:widowControl w:val="0"/>
    </w:pPr>
    <w:rPr>
      <w:kern w:val="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512968"/>
    <w:pPr>
      <w:widowControl w:val="0"/>
    </w:pPr>
    <w:rPr>
      <w:kern w:val="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12968"/>
    <w:pPr>
      <w:widowControl w:val="0"/>
    </w:pPr>
    <w:rPr>
      <w:b/>
      <w:bCs/>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512968"/>
    <w:pPr>
      <w:widowControl w:val="0"/>
    </w:pPr>
    <w:rPr>
      <w:kern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5"/>
    <w:semiHidden/>
    <w:rsid w:val="00512968"/>
    <w:pPr>
      <w:widowControl w:val="0"/>
    </w:pPr>
    <w:rPr>
      <w:kern w:val="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5"/>
    <w:semiHidden/>
    <w:rsid w:val="00512968"/>
    <w:pPr>
      <w:widowControl w:val="0"/>
    </w:pPr>
    <w:rPr>
      <w:kern w:val="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semiHidden/>
    <w:rsid w:val="00512968"/>
    <w:pPr>
      <w:widowControl w:val="0"/>
    </w:pPr>
    <w:rPr>
      <w:kern w:val="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semiHidden/>
    <w:rsid w:val="00512968"/>
    <w:pPr>
      <w:widowControl w:val="0"/>
    </w:pPr>
    <w:rPr>
      <w:kern w:val="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semiHidden/>
    <w:rsid w:val="00512968"/>
    <w:pPr>
      <w:widowControl w:val="0"/>
    </w:pPr>
    <w:rPr>
      <w:kern w:val="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512968"/>
    <w:pPr>
      <w:widowControl w:val="0"/>
    </w:pPr>
    <w:rPr>
      <w:kern w:val="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semiHidden/>
    <w:rsid w:val="00512968"/>
    <w:pPr>
      <w:widowControl w:val="0"/>
    </w:pPr>
    <w:rPr>
      <w:kern w:val="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3D1">
    <w:name w:val="Table 3D effects 1"/>
    <w:basedOn w:val="a5"/>
    <w:semiHidden/>
    <w:rsid w:val="00512968"/>
    <w:pPr>
      <w:widowControl w:val="0"/>
    </w:pPr>
    <w:rPr>
      <w:kern w:val="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512968"/>
    <w:pPr>
      <w:widowControl w:val="0"/>
    </w:pPr>
    <w:rPr>
      <w:kern w:val="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512968"/>
    <w:pPr>
      <w:widowControl w:val="0"/>
    </w:pPr>
    <w:rPr>
      <w:kern w:val="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Contemporary"/>
    <w:basedOn w:val="a5"/>
    <w:semiHidden/>
    <w:rsid w:val="00512968"/>
    <w:pPr>
      <w:widowControl w:val="0"/>
    </w:pPr>
    <w:rPr>
      <w:kern w:val="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5"/>
    <w:semiHidden/>
    <w:rsid w:val="00512968"/>
    <w:pPr>
      <w:widowControl w:val="0"/>
    </w:pPr>
    <w:rPr>
      <w:kern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5">
    <w:name w:val="Table Professional"/>
    <w:basedOn w:val="a5"/>
    <w:semiHidden/>
    <w:rsid w:val="00512968"/>
    <w:pPr>
      <w:widowControl w:val="0"/>
    </w:pPr>
    <w:rPr>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5"/>
    <w:semiHidden/>
    <w:rsid w:val="00512968"/>
    <w:pPr>
      <w:widowControl w:val="0"/>
    </w:pPr>
    <w:rPr>
      <w:kern w:val="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semiHidden/>
    <w:rsid w:val="00512968"/>
    <w:pPr>
      <w:widowControl w:val="0"/>
    </w:pPr>
    <w:rPr>
      <w:kern w:val="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512968"/>
    <w:pPr>
      <w:widowControl w:val="0"/>
    </w:pPr>
    <w:rPr>
      <w:kern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512968"/>
    <w:pPr>
      <w:widowControl w:val="0"/>
    </w:pPr>
    <w:rPr>
      <w:kern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512968"/>
    <w:pPr>
      <w:widowControl w:val="0"/>
    </w:pPr>
    <w:rPr>
      <w:kern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Balloon Text"/>
    <w:basedOn w:val="a3"/>
    <w:link w:val="affff7"/>
    <w:rsid w:val="00512968"/>
    <w:rPr>
      <w:rFonts w:ascii="Arial" w:hAnsi="Arial"/>
      <w:sz w:val="18"/>
      <w:szCs w:val="18"/>
    </w:rPr>
  </w:style>
  <w:style w:type="character" w:customStyle="1" w:styleId="affff7">
    <w:name w:val="註解方塊文字 字元"/>
    <w:basedOn w:val="a4"/>
    <w:link w:val="affff6"/>
    <w:rsid w:val="00512968"/>
    <w:rPr>
      <w:rFonts w:ascii="Arial" w:eastAsia="新細明體" w:hAnsi="Arial" w:cs="Times New Roman"/>
      <w:sz w:val="18"/>
      <w:szCs w:val="18"/>
    </w:rPr>
  </w:style>
  <w:style w:type="table" w:styleId="affff8">
    <w:name w:val="Table Grid"/>
    <w:basedOn w:val="a5"/>
    <w:uiPriority w:val="59"/>
    <w:rsid w:val="00512968"/>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9">
    <w:name w:val="Table Theme"/>
    <w:basedOn w:val="a5"/>
    <w:semiHidden/>
    <w:rsid w:val="00512968"/>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No Spacing"/>
    <w:link w:val="affffb"/>
    <w:uiPriority w:val="1"/>
    <w:qFormat/>
    <w:rsid w:val="00512968"/>
    <w:rPr>
      <w:rFonts w:ascii="Calibri" w:hAnsi="Calibri"/>
      <w:kern w:val="0"/>
      <w:sz w:val="22"/>
    </w:rPr>
  </w:style>
  <w:style w:type="character" w:customStyle="1" w:styleId="affffb">
    <w:name w:val="無間距 字元"/>
    <w:basedOn w:val="a4"/>
    <w:link w:val="affffa"/>
    <w:uiPriority w:val="1"/>
    <w:rsid w:val="00512968"/>
    <w:rPr>
      <w:rFonts w:ascii="Calibri" w:eastAsia="新細明體" w:hAnsi="Calibri" w:cs="Times New Roman"/>
      <w:kern w:val="0"/>
      <w:sz w:val="22"/>
    </w:rPr>
  </w:style>
  <w:style w:type="paragraph" w:styleId="affffc">
    <w:name w:val="List Paragraph"/>
    <w:basedOn w:val="a3"/>
    <w:uiPriority w:val="34"/>
    <w:qFormat/>
    <w:rsid w:val="00512968"/>
    <w:pPr>
      <w:ind w:leftChars="200" w:left="480"/>
    </w:pPr>
  </w:style>
  <w:style w:type="paragraph" w:customStyle="1" w:styleId="Char0">
    <w:name w:val="Char"/>
    <w:basedOn w:val="a3"/>
    <w:semiHidden/>
    <w:rsid w:val="006E106B"/>
    <w:pPr>
      <w:widowControl/>
      <w:spacing w:after="160" w:line="240" w:lineRule="exact"/>
    </w:pPr>
    <w:rPr>
      <w:rFonts w:ascii="Verdana" w:eastAsia="SimSun"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2026</Words>
  <Characters>11550</Characters>
  <Application>Microsoft Office Word</Application>
  <DocSecurity>0</DocSecurity>
  <Lines>96</Lines>
  <Paragraphs>27</Paragraphs>
  <ScaleCrop>false</ScaleCrop>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楊英聰</cp:lastModifiedBy>
  <cp:revision>3</cp:revision>
  <cp:lastPrinted>2019-04-01T07:17:00Z</cp:lastPrinted>
  <dcterms:created xsi:type="dcterms:W3CDTF">2019-04-01T07:17:00Z</dcterms:created>
  <dcterms:modified xsi:type="dcterms:W3CDTF">2019-04-01T07:27:00Z</dcterms:modified>
</cp:coreProperties>
</file>